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B3B87" w14:textId="77777777" w:rsidR="004919BA" w:rsidRPr="001854E1" w:rsidRDefault="004919BA" w:rsidP="001854E1">
      <w:pPr>
        <w:pStyle w:val="Titolo2"/>
        <w:rPr>
          <w:b/>
          <w:bCs/>
        </w:rPr>
      </w:pPr>
      <w:r w:rsidRPr="001854E1">
        <w:rPr>
          <w:b/>
          <w:bCs/>
        </w:rPr>
        <w:t>Oggetto: Richiesta chiarimenti su Criteri A1-A8 – Baseline biologico e coordinamento normativo</w:t>
      </w:r>
    </w:p>
    <w:p w14:paraId="2707A3A7" w14:textId="77777777" w:rsidR="004919BA" w:rsidRPr="004919BA" w:rsidRDefault="004919BA" w:rsidP="004919BA">
      <w:pPr>
        <w:jc w:val="both"/>
      </w:pPr>
      <w:r w:rsidRPr="004919BA">
        <w:t xml:space="preserve">Con riferimento alla documentazione di gara, si richiede alla Spett.le Stazione Appaltante di sciogliere le seguenti discrasie relative alla qualificazione dei prodotti biologici e all'attribuzione dei punteggi premianti per i criteri da </w:t>
      </w:r>
      <w:r w:rsidRPr="004919BA">
        <w:rPr>
          <w:b/>
          <w:bCs/>
        </w:rPr>
        <w:t>A1 a A8</w:t>
      </w:r>
      <w:r w:rsidRPr="004919BA">
        <w:t>:</w:t>
      </w:r>
    </w:p>
    <w:p w14:paraId="7B5654F5" w14:textId="3CBF8C59" w:rsidR="004919BA" w:rsidRDefault="004919BA" w:rsidP="004F2168">
      <w:pPr>
        <w:numPr>
          <w:ilvl w:val="0"/>
          <w:numId w:val="1"/>
        </w:numPr>
      </w:pPr>
      <w:r w:rsidRPr="004919BA">
        <w:rPr>
          <w:b/>
          <w:bCs/>
        </w:rPr>
        <w:t>Def</w:t>
      </w:r>
      <w:r>
        <w:rPr>
          <w:b/>
          <w:bCs/>
        </w:rPr>
        <w:t>ini</w:t>
      </w:r>
      <w:r w:rsidRPr="004919BA">
        <w:rPr>
          <w:b/>
          <w:bCs/>
        </w:rPr>
        <w:t>zione della "Base" per le eccedenze (Criterio A1):</w:t>
      </w:r>
      <w:r w:rsidRPr="004919BA">
        <w:t xml:space="preserve"> Il criterio A1 premia le "quote aggiuntive di prodotti biologici rispetto alle percentuali fissate dai CAM vigenti". Tuttavia, il Capitolato e il Disciplinare richiamano anche il </w:t>
      </w:r>
      <w:r w:rsidRPr="004919BA">
        <w:rPr>
          <w:b/>
          <w:bCs/>
        </w:rPr>
        <w:t>Decreto Interministeriale 29 aprile 2024</w:t>
      </w:r>
      <w:r w:rsidRPr="004919BA">
        <w:t>, il quale aggiorna i requisiti per le mense scolastiche biologiche. Si chiede di confermare se la percentuale "base" su cui calcolare l'offerta migliorativa sia esclusivamente quella indicata nell'</w:t>
      </w:r>
      <w:r w:rsidRPr="004919BA">
        <w:rPr>
          <w:b/>
          <w:bCs/>
        </w:rPr>
        <w:t>Allegato 2</w:t>
      </w:r>
      <w:r w:rsidRPr="004919BA">
        <w:t xml:space="preserve"> (es. carne bovina </w:t>
      </w:r>
      <w:proofErr w:type="spellStart"/>
      <w:r w:rsidRPr="004919BA">
        <w:t>bio</w:t>
      </w:r>
      <w:proofErr w:type="spellEnd"/>
      <w:r w:rsidRPr="004919BA">
        <w:t xml:space="preserve"> min. 50%, ortofrutta </w:t>
      </w:r>
      <w:proofErr w:type="spellStart"/>
      <w:r w:rsidRPr="004919BA">
        <w:t>bio</w:t>
      </w:r>
      <w:proofErr w:type="spellEnd"/>
      <w:r w:rsidRPr="004919BA">
        <w:t xml:space="preserve"> min. 50%) derivante dai CAM, o se l'Operatore debba allinearsi ai nuovi e diversi parametri previsti dal citato Decreto del 2024.</w:t>
      </w:r>
      <w:r w:rsidR="00D17DE3">
        <w:br/>
      </w:r>
    </w:p>
    <w:p w14:paraId="6926F241" w14:textId="124A9223" w:rsidR="00D17DE3" w:rsidRPr="001854E1" w:rsidRDefault="00D17DE3" w:rsidP="001854E1">
      <w:pPr>
        <w:pStyle w:val="Titolo3"/>
        <w:rPr>
          <w:b/>
          <w:bCs/>
          <w:i/>
          <w:iCs/>
        </w:rPr>
      </w:pPr>
      <w:r w:rsidRPr="001854E1">
        <w:rPr>
          <w:b/>
          <w:bCs/>
          <w:i/>
          <w:iCs/>
        </w:rPr>
        <w:t>Risposta:</w:t>
      </w:r>
    </w:p>
    <w:p w14:paraId="4B995839" w14:textId="77777777" w:rsidR="00D17DE3" w:rsidRPr="00D17DE3" w:rsidRDefault="00D17DE3" w:rsidP="00D17DE3">
      <w:pPr>
        <w:ind w:left="708" w:firstLine="12"/>
        <w:jc w:val="both"/>
      </w:pPr>
      <w:r w:rsidRPr="00D17DE3">
        <w:t>Il Decreto Interministeriale del 29 aprile 2024 (pubblicato in Gazzetta Ufficiale il 1° agosto 2024) ha aggiornato i criteri e i requisiti per qualificare il servizio di refezione scolastica come "mensa biologica".</w:t>
      </w:r>
    </w:p>
    <w:p w14:paraId="54DA6F5A" w14:textId="77777777" w:rsidR="00D17DE3" w:rsidRPr="00D17DE3" w:rsidRDefault="00D17DE3" w:rsidP="00D17DE3">
      <w:pPr>
        <w:ind w:left="720"/>
        <w:jc w:val="both"/>
      </w:pPr>
      <w:r w:rsidRPr="00D17DE3">
        <w:t>Non esiste un'unica percentuale totale, per tutti gli alimenti, ma il decreto stabilisce percentuali minime obbligatorie per singola tipologia di prodotto (in peso).</w:t>
      </w:r>
    </w:p>
    <w:p w14:paraId="5AEEB812" w14:textId="77777777" w:rsidR="00D17DE3" w:rsidRPr="00D17DE3" w:rsidRDefault="00D17DE3" w:rsidP="00D17DE3">
      <w:pPr>
        <w:ind w:left="720"/>
        <w:jc w:val="both"/>
      </w:pPr>
      <w:r w:rsidRPr="00D17DE3">
        <w:t>Come è noto queste sono le principali:</w:t>
      </w:r>
    </w:p>
    <w:p w14:paraId="1318655B" w14:textId="77777777" w:rsidR="00D17DE3" w:rsidRPr="00D17DE3" w:rsidRDefault="00D17DE3" w:rsidP="00D17DE3">
      <w:pPr>
        <w:ind w:left="720"/>
        <w:jc w:val="both"/>
      </w:pPr>
      <w:r w:rsidRPr="00D17DE3">
        <w:t>Percentuali minime per categoria:</w:t>
      </w:r>
    </w:p>
    <w:p w14:paraId="29F50D3B" w14:textId="77777777" w:rsidR="00D17DE3" w:rsidRPr="00D17DE3" w:rsidRDefault="00D17DE3" w:rsidP="00D17DE3">
      <w:pPr>
        <w:ind w:left="720"/>
        <w:jc w:val="both"/>
      </w:pPr>
      <w:r w:rsidRPr="00D17DE3">
        <w:t xml:space="preserve"> * 100% (Interamente biologico): Uova, latte, yogurt, succhi di frutta, marmellate, confetture e pesce d'acquacoltura.</w:t>
      </w:r>
    </w:p>
    <w:p w14:paraId="39095A9D" w14:textId="77777777" w:rsidR="00D17DE3" w:rsidRPr="00D17DE3" w:rsidRDefault="00D17DE3" w:rsidP="00D17DE3">
      <w:pPr>
        <w:ind w:left="720"/>
        <w:jc w:val="both"/>
      </w:pPr>
      <w:r w:rsidRPr="00D17DE3">
        <w:t>* 70%: Frutta, ortaggi, legumi, cereali, prodotti da forno (escluso il pane), pasta, riso, farine, olio extravergine d'oliva, pelati, polpa e passata di pomodoro.</w:t>
      </w:r>
    </w:p>
    <w:p w14:paraId="36E60C22" w14:textId="77777777" w:rsidR="00D17DE3" w:rsidRPr="00D17DE3" w:rsidRDefault="00D17DE3" w:rsidP="00D17DE3">
      <w:pPr>
        <w:ind w:left="720"/>
        <w:jc w:val="both"/>
      </w:pPr>
      <w:r w:rsidRPr="00D17DE3">
        <w:t xml:space="preserve"> * 50%: Carne bovina.</w:t>
      </w:r>
    </w:p>
    <w:p w14:paraId="326C38B0" w14:textId="77777777" w:rsidR="00D17DE3" w:rsidRPr="00D17DE3" w:rsidRDefault="00D17DE3" w:rsidP="00D17DE3">
      <w:pPr>
        <w:ind w:left="720"/>
        <w:jc w:val="both"/>
      </w:pPr>
      <w:r w:rsidRPr="00D17DE3">
        <w:t xml:space="preserve"> * 30%: Carne suina, avicola (pollo/tacchino), ovina, salumi e prodotti lattiero-caseari (formaggi).</w:t>
      </w:r>
    </w:p>
    <w:p w14:paraId="7CC78496" w14:textId="77777777" w:rsidR="00D17DE3" w:rsidRPr="00D17DE3" w:rsidRDefault="00D17DE3" w:rsidP="00D17DE3">
      <w:pPr>
        <w:ind w:left="720"/>
        <w:jc w:val="both"/>
      </w:pPr>
      <w:r w:rsidRPr="00D17DE3">
        <w:t>Note importanti del decreto:</w:t>
      </w:r>
    </w:p>
    <w:p w14:paraId="7B362083" w14:textId="553F4E7B" w:rsidR="00D17DE3" w:rsidRPr="00D17DE3" w:rsidRDefault="00D17DE3" w:rsidP="00D17DE3">
      <w:pPr>
        <w:ind w:left="720"/>
        <w:jc w:val="both"/>
      </w:pPr>
      <w:r w:rsidRPr="00D17DE3">
        <w:t xml:space="preserve">  Deroghe: sono ammesse deroghe solo ove adeguatamente motivate e previste dal contratto (ad esempio per indisponibilità del prodotto sul mercato), ma non possono comunque superare il 20% di scostamento.</w:t>
      </w:r>
    </w:p>
    <w:p w14:paraId="668A288A" w14:textId="77777777" w:rsidR="00D17DE3" w:rsidRPr="00D17DE3" w:rsidRDefault="00D17DE3" w:rsidP="00D17DE3">
      <w:pPr>
        <w:ind w:left="720"/>
        <w:jc w:val="both"/>
      </w:pPr>
      <w:r w:rsidRPr="00D17DE3">
        <w:t>Il capitolato di appalto prevede, in alcune, limitate e ipotesi e previa approvazione del Dec, tale possibilità.</w:t>
      </w:r>
    </w:p>
    <w:p w14:paraId="4DBE6ED9" w14:textId="77777777" w:rsidR="00D17DE3" w:rsidRPr="00D17DE3" w:rsidRDefault="00D17DE3" w:rsidP="00D17DE3">
      <w:pPr>
        <w:ind w:left="720"/>
        <w:jc w:val="both"/>
      </w:pPr>
      <w:r w:rsidRPr="00D17DE3">
        <w:t xml:space="preserve"> I nuovi criteri si applicano ai bandi di gara pubblicati dopo l'entrata in vigore del decreto e sono operativi a partire dall'anno scolastico 2024-2025, come nel nostro caso.</w:t>
      </w:r>
    </w:p>
    <w:p w14:paraId="1DAF5C04" w14:textId="77777777" w:rsidR="00D17DE3" w:rsidRPr="00D17DE3" w:rsidRDefault="00D17DE3" w:rsidP="00D17DE3">
      <w:pPr>
        <w:ind w:left="720"/>
        <w:jc w:val="both"/>
      </w:pPr>
      <w:r w:rsidRPr="00D17DE3">
        <w:t>Il Comune di Palermo, peraltro, aderisce al “Bando Bio”, quale misura di contenimento dei costi del Servizio Mensa.</w:t>
      </w:r>
    </w:p>
    <w:p w14:paraId="4FFD707D" w14:textId="77386B24" w:rsidR="00D17DE3" w:rsidRDefault="00D17DE3" w:rsidP="00D17DE3">
      <w:pPr>
        <w:ind w:left="720"/>
        <w:jc w:val="both"/>
      </w:pPr>
      <w:r w:rsidRPr="00D17DE3">
        <w:t>In applicazione del combinato disposto dell’art. 2 del Capitolato d’oneri e del sub criterio A1, le percentuali fissate dal Decreto Interministeriale del 29 aprile 2024, costituiscono la base minima normativamente prevista.</w:t>
      </w:r>
    </w:p>
    <w:p w14:paraId="0810FE50" w14:textId="44DE5024" w:rsidR="00D17DE3" w:rsidRDefault="00D17DE3" w:rsidP="00D17DE3">
      <w:pPr>
        <w:ind w:firstLine="284"/>
        <w:jc w:val="both"/>
      </w:pPr>
      <w:r w:rsidRPr="00886A38">
        <w:lastRenderedPageBreak/>
        <w:t>Per l’attribuzione di un punteggio aggiuntivo tale base dovrà, necessariamente essere superata.</w:t>
      </w:r>
      <w:r w:rsidR="00EA189B">
        <w:br/>
      </w:r>
    </w:p>
    <w:p w14:paraId="1B2E7C9C" w14:textId="7CA1EBA0" w:rsidR="004919BA" w:rsidRPr="00EA189B" w:rsidRDefault="004919BA" w:rsidP="00EA189B">
      <w:pPr>
        <w:pStyle w:val="Paragrafoelenco"/>
        <w:numPr>
          <w:ilvl w:val="0"/>
          <w:numId w:val="1"/>
        </w:numPr>
        <w:rPr>
          <w:highlight w:val="yellow"/>
        </w:rPr>
      </w:pPr>
      <w:r w:rsidRPr="001854E1">
        <w:rPr>
          <w:b/>
          <w:bCs/>
          <w:color w:val="000000" w:themeColor="text1"/>
        </w:rPr>
        <w:t>Qua</w:t>
      </w:r>
      <w:r w:rsidRPr="00EA189B">
        <w:rPr>
          <w:b/>
          <w:bCs/>
          <w:color w:val="000000" w:themeColor="text1"/>
        </w:rPr>
        <w:t>lificazione delle derrate (Criteri A2-A4): Per i criteri che premiano la fornitura del 100%</w:t>
      </w:r>
      <w:r w:rsidRPr="00EA189B">
        <w:rPr>
          <w:color w:val="000000" w:themeColor="text1"/>
        </w:rPr>
        <w:t xml:space="preserve"> di una specifica carne in regime biologico (avicola, suina, bovina), si chiede di chiarire se per </w:t>
      </w:r>
      <w:r w:rsidRPr="00EA189B">
        <w:rPr>
          <w:b/>
          <w:bCs/>
        </w:rPr>
        <w:t>"biologico" si intenda la conformità ai requisiti tecnici descritti nell'Allegato 2 o se debbano</w:t>
      </w:r>
      <w:r w:rsidRPr="00EA189B">
        <w:t xml:space="preserve"> essere rispettati gli standard di certificazione aggiuntivi eventualmente previsti dal D.M. 2024 per l'accesso al fondo mense biologiche</w:t>
      </w:r>
      <w:r w:rsidR="00802AE1" w:rsidRPr="00EA189B">
        <w:t>.</w:t>
      </w:r>
      <w:r w:rsidR="00D17DE3" w:rsidRPr="00EA189B">
        <w:br/>
      </w:r>
      <w:r w:rsidR="00D17DE3" w:rsidRPr="00EA189B">
        <w:br/>
      </w:r>
      <w:r w:rsidR="00D17DE3" w:rsidRPr="001854E1">
        <w:rPr>
          <w:rStyle w:val="Titolo3Carattere"/>
          <w:b/>
          <w:bCs/>
          <w:i/>
          <w:iCs/>
        </w:rPr>
        <w:t>Risposta:</w:t>
      </w:r>
      <w:r w:rsidR="00D17DE3" w:rsidRPr="00EA189B">
        <w:br/>
      </w:r>
      <w:r w:rsidR="00D17DE3" w:rsidRPr="00EA189B">
        <w:rPr>
          <w:highlight w:val="yellow"/>
        </w:rPr>
        <w:br/>
      </w:r>
      <w:r w:rsidR="00D17DE3" w:rsidRPr="00886A38">
        <w:t>Per l’attribuzione del punteggio premiale andranno rispettati gli standard di certificazione aggiuntivi previsti dal D.M. 2024 per l'accesso al fondo mense biologiche</w:t>
      </w:r>
      <w:r w:rsidR="00D17DE3">
        <w:t>, come chiarito al punto 1</w:t>
      </w:r>
      <w:r w:rsidR="00D17DE3" w:rsidRPr="00886A38">
        <w:t>.</w:t>
      </w:r>
      <w:r w:rsidR="00D17DE3">
        <w:br/>
      </w:r>
      <w:r w:rsidR="00D17DE3" w:rsidRPr="00EA189B">
        <w:rPr>
          <w:highlight w:val="yellow"/>
        </w:rPr>
        <w:br/>
      </w:r>
    </w:p>
    <w:p w14:paraId="616F1F52" w14:textId="1DB12B3B" w:rsidR="004919BA" w:rsidRPr="00EA189B" w:rsidRDefault="004919BA" w:rsidP="004919BA">
      <w:pPr>
        <w:numPr>
          <w:ilvl w:val="0"/>
          <w:numId w:val="1"/>
        </w:numPr>
        <w:jc w:val="both"/>
      </w:pPr>
      <w:bookmarkStart w:id="0" w:name="_Hlk225329031"/>
      <w:r w:rsidRPr="00EA189B">
        <w:rPr>
          <w:b/>
          <w:bCs/>
        </w:rPr>
        <w:t>Prevalenza normativa per i criteri premianti:</w:t>
      </w:r>
      <w:r w:rsidRPr="00EA189B">
        <w:t xml:space="preserve"> </w:t>
      </w:r>
      <w:bookmarkEnd w:id="0"/>
      <w:r w:rsidRPr="00EA189B">
        <w:t>Dato che l'art. 2</w:t>
      </w:r>
      <w:r w:rsidR="00802AE1" w:rsidRPr="00EA189B">
        <w:t xml:space="preserve"> pag.6</w:t>
      </w:r>
      <w:r w:rsidRPr="00EA189B">
        <w:t xml:space="preserve"> del Capitolato indica che il D.M. 2024 deve essere preso a riferimento "quando non previsti criteri migliorativi nel presente capitolato", si chiede di specificare se la valutazione dell'offerta tecnica (Max 80 punti) seguirà le logiche premiali del D.M. 2024 o se la stazione appaltante intenda applicare esclusivamente la griglia di valutazione indicata al paragrafo 18.1 del Disciplinare</w:t>
      </w:r>
      <w:r w:rsidR="00802AE1" w:rsidRPr="00EA189B">
        <w:t>.</w:t>
      </w:r>
    </w:p>
    <w:p w14:paraId="5E82DFDF" w14:textId="040E2262" w:rsidR="00E97629" w:rsidRDefault="00AB5820" w:rsidP="00E97629">
      <w:pPr>
        <w:spacing w:after="40"/>
        <w:ind w:left="720"/>
        <w:jc w:val="both"/>
      </w:pPr>
      <w:r w:rsidRPr="00AB5820">
        <w:rPr>
          <w:b/>
          <w:bCs/>
        </w:rPr>
        <w:t>Esempio Pratico:</w:t>
      </w:r>
      <w:r w:rsidRPr="00AB5820">
        <w:t xml:space="preserve"> Qualora un'offerta preveda prodotti ittici da acquacoltura biologica (Criterio A8</w:t>
      </w:r>
      <w:proofErr w:type="gramStart"/>
      <w:r w:rsidRPr="00AB5820">
        <w:t>) ,</w:t>
      </w:r>
      <w:proofErr w:type="gramEnd"/>
      <w:r w:rsidRPr="00AB5820">
        <w:t xml:space="preserve"> la Commissione valuterà la proposta in base al "maggior numero" di referenze come indicato nel Disciplinare o applicherà il sistema di pesatura qualitativa previsto dal Decreto 2024 per le eccellenze biologiche? </w:t>
      </w:r>
      <w:r>
        <w:t>Ovvero sulla percentuale in peso di biologico per categoria merceologica sul totale degli acquisti</w:t>
      </w:r>
      <w:r w:rsidR="00E97629">
        <w:t xml:space="preserve"> e </w:t>
      </w:r>
      <w:r>
        <w:t>valuta</w:t>
      </w:r>
      <w:r w:rsidR="00E97629">
        <w:t>re anche</w:t>
      </w:r>
      <w:r>
        <w:t xml:space="preserve"> la "rappresentatività" (termine citato nel criterio B1 e nella descrizione di A1)</w:t>
      </w:r>
      <w:r w:rsidR="00E97629">
        <w:t>.</w:t>
      </w:r>
    </w:p>
    <w:p w14:paraId="7B410348" w14:textId="4BAD6C68" w:rsidR="00AB5820" w:rsidRDefault="00AB5820" w:rsidP="00E97629">
      <w:pPr>
        <w:spacing w:after="40"/>
        <w:ind w:left="720"/>
        <w:jc w:val="both"/>
      </w:pPr>
      <w:r>
        <w:t>in base a:</w:t>
      </w:r>
    </w:p>
    <w:p w14:paraId="7BE96495" w14:textId="5724AE2B" w:rsidR="00AB5820" w:rsidRDefault="00AB5820" w:rsidP="00E97629">
      <w:pPr>
        <w:spacing w:after="40"/>
        <w:ind w:left="720"/>
        <w:jc w:val="both"/>
      </w:pPr>
      <w:r w:rsidRPr="00E97629">
        <w:rPr>
          <w:b/>
          <w:bCs/>
        </w:rPr>
        <w:t>Incidenza nel menù:</w:t>
      </w:r>
      <w:r>
        <w:t xml:space="preserve"> Quanto quel prodotto biologico "pesa" realmente nella dieta del bambino.</w:t>
      </w:r>
    </w:p>
    <w:p w14:paraId="30D430A7" w14:textId="43C4947A" w:rsidR="00AB5820" w:rsidRPr="004919BA" w:rsidRDefault="00AB5820" w:rsidP="00E97629">
      <w:pPr>
        <w:spacing w:after="120"/>
        <w:ind w:left="720"/>
        <w:jc w:val="both"/>
      </w:pPr>
      <w:r w:rsidRPr="00E97629">
        <w:rPr>
          <w:b/>
          <w:bCs/>
        </w:rPr>
        <w:t>Volumi</w:t>
      </w:r>
      <w:r>
        <w:t xml:space="preserve">: La quantità in kg di prodotto </w:t>
      </w:r>
      <w:proofErr w:type="spellStart"/>
      <w:r>
        <w:t>bio</w:t>
      </w:r>
      <w:proofErr w:type="spellEnd"/>
      <w:r>
        <w:t xml:space="preserve"> somministrata annualmente.</w:t>
      </w:r>
    </w:p>
    <w:p w14:paraId="1A84C04D" w14:textId="5325308B" w:rsidR="0020649B" w:rsidRDefault="00E97629" w:rsidP="00E97629">
      <w:pPr>
        <w:ind w:left="709"/>
        <w:jc w:val="both"/>
      </w:pPr>
      <w:r w:rsidRPr="00E97629">
        <w:rPr>
          <w:b/>
          <w:bCs/>
        </w:rPr>
        <w:t>Esempio pratico</w:t>
      </w:r>
      <w:r>
        <w:t xml:space="preserve">: </w:t>
      </w:r>
      <w:r w:rsidRPr="00E97629">
        <w:t xml:space="preserve">Se </w:t>
      </w:r>
      <w:r>
        <w:t>operatore A</w:t>
      </w:r>
      <w:r w:rsidRPr="00E97629">
        <w:t xml:space="preserve"> offr</w:t>
      </w:r>
      <w:r>
        <w:t>e</w:t>
      </w:r>
      <w:r w:rsidRPr="00E97629">
        <w:t xml:space="preserve"> </w:t>
      </w:r>
      <w:r w:rsidRPr="00E97629">
        <w:rPr>
          <w:b/>
          <w:bCs/>
        </w:rPr>
        <w:t>10 prodotti biologici</w:t>
      </w:r>
      <w:r w:rsidRPr="00E97629">
        <w:t xml:space="preserve"> ad alto impatto (es. 100% pasta </w:t>
      </w:r>
      <w:proofErr w:type="spellStart"/>
      <w:r w:rsidRPr="00E97629">
        <w:t>bio</w:t>
      </w:r>
      <w:proofErr w:type="spellEnd"/>
      <w:r w:rsidRPr="00E97629">
        <w:t xml:space="preserve">, 100% riso </w:t>
      </w:r>
      <w:proofErr w:type="spellStart"/>
      <w:r w:rsidRPr="00E97629">
        <w:t>bio</w:t>
      </w:r>
      <w:proofErr w:type="spellEnd"/>
      <w:r w:rsidRPr="00E97629">
        <w:t xml:space="preserve">, 100% carni </w:t>
      </w:r>
      <w:proofErr w:type="spellStart"/>
      <w:r w:rsidRPr="00E97629">
        <w:t>bio</w:t>
      </w:r>
      <w:proofErr w:type="spellEnd"/>
      <w:r w:rsidRPr="00E97629">
        <w:t xml:space="preserve">) che coprono l'80% del valore del pasto, ma </w:t>
      </w:r>
      <w:r>
        <w:t>operatore B</w:t>
      </w:r>
      <w:r w:rsidRPr="00E97629">
        <w:t xml:space="preserve"> offre </w:t>
      </w:r>
      <w:r w:rsidRPr="00E97629">
        <w:rPr>
          <w:b/>
          <w:bCs/>
        </w:rPr>
        <w:t>50 prodotti biologici</w:t>
      </w:r>
      <w:r w:rsidRPr="00E97629">
        <w:t xml:space="preserve"> marginali (es. una lista infinita di spezie, aromi e contorni occasionali a km 0), secondo la formula del "maggior numero" il concorrente</w:t>
      </w:r>
      <w:r>
        <w:t xml:space="preserve"> B</w:t>
      </w:r>
      <w:r w:rsidRPr="00E97629">
        <w:t xml:space="preserve"> prenderebbe </w:t>
      </w:r>
      <w:r>
        <w:t xml:space="preserve">più </w:t>
      </w:r>
      <w:r w:rsidRPr="00E97629">
        <w:t>punteggio</w:t>
      </w:r>
      <w:r>
        <w:t>?</w:t>
      </w:r>
    </w:p>
    <w:p w14:paraId="6C737240" w14:textId="77777777" w:rsidR="002240AE" w:rsidRDefault="002240AE" w:rsidP="002240AE"/>
    <w:p w14:paraId="3CDEED10" w14:textId="61FCA14F" w:rsidR="002240AE" w:rsidRPr="001854E1" w:rsidRDefault="002240AE" w:rsidP="001854E1">
      <w:pPr>
        <w:pStyle w:val="Titolo3"/>
        <w:rPr>
          <w:b/>
          <w:bCs/>
          <w:i/>
          <w:iCs/>
        </w:rPr>
      </w:pPr>
      <w:r w:rsidRPr="001854E1">
        <w:rPr>
          <w:b/>
          <w:bCs/>
          <w:i/>
          <w:iCs/>
        </w:rPr>
        <w:t>Risposta:</w:t>
      </w:r>
    </w:p>
    <w:p w14:paraId="49AF2DEE" w14:textId="4A1D4169" w:rsidR="00974365" w:rsidRDefault="00974365" w:rsidP="002D1F44">
      <w:pPr>
        <w:pStyle w:val="Paragrafoelenco"/>
        <w:ind w:left="1440"/>
        <w:jc w:val="both"/>
      </w:pPr>
      <w:r w:rsidRPr="00974365">
        <w:rPr>
          <w:b/>
          <w:bCs/>
        </w:rPr>
        <w:br/>
      </w:r>
      <w:r w:rsidRPr="00974365">
        <w:t>L’</w:t>
      </w:r>
      <w:r>
        <w:t>applicazione</w:t>
      </w:r>
      <w:r w:rsidRPr="00974365">
        <w:t xml:space="preserve"> del disciplinare</w:t>
      </w:r>
      <w:r>
        <w:t xml:space="preserve">, e, in particolare del punto 18.1, </w:t>
      </w:r>
      <w:r w:rsidRPr="00974365">
        <w:t xml:space="preserve">andrà effettuata </w:t>
      </w:r>
      <w:r w:rsidR="00C10683">
        <w:t>garantendo</w:t>
      </w:r>
      <w:r>
        <w:t xml:space="preserve"> una interpretazione che sia compatibile con il rispetto della normativa vigente</w:t>
      </w:r>
      <w:r w:rsidR="003F010B">
        <w:t>.</w:t>
      </w:r>
    </w:p>
    <w:p w14:paraId="701CD81B" w14:textId="053FA9A8" w:rsidR="003F010B" w:rsidRPr="002D1F44" w:rsidRDefault="003F010B" w:rsidP="00EA189B">
      <w:pPr>
        <w:pStyle w:val="Paragrafoelenco"/>
        <w:ind w:left="1440"/>
        <w:jc w:val="both"/>
        <w:rPr>
          <w:i/>
          <w:iCs/>
        </w:rPr>
      </w:pPr>
      <w:r>
        <w:rPr>
          <w:b/>
          <w:bCs/>
        </w:rPr>
        <w:t xml:space="preserve">Per quanto concerne gli esempi pratici formulati, si ritiene che </w:t>
      </w:r>
      <w:r w:rsidR="007931CA">
        <w:rPr>
          <w:b/>
          <w:bCs/>
        </w:rPr>
        <w:t xml:space="preserve">i dubbi sollevati </w:t>
      </w:r>
      <w:r w:rsidR="00C10683">
        <w:rPr>
          <w:b/>
          <w:bCs/>
        </w:rPr>
        <w:t>possano essere adeguatamente risolti dalla lettura del sub-criterio A1), che recita</w:t>
      </w:r>
      <w:r w:rsidR="002D1F44">
        <w:rPr>
          <w:b/>
          <w:bCs/>
        </w:rPr>
        <w:t>:” …</w:t>
      </w:r>
      <w:r w:rsidR="00C10683" w:rsidRPr="002D1F44">
        <w:rPr>
          <w:rFonts w:ascii="Calibri" w:eastAsia="Calibri" w:hAnsi="Calibri" w:cs="Calibri"/>
          <w:i/>
          <w:iCs/>
        </w:rPr>
        <w:t>La valutazione sarà condotta essenzialmente sugli aspetti quali-quantitativi della fornitura (numero dei prodotti per categoria</w:t>
      </w:r>
      <w:r w:rsidR="00C10683" w:rsidRPr="002D1F44">
        <w:rPr>
          <w:rFonts w:ascii="Calibri" w:eastAsia="Calibri" w:hAnsi="Calibri" w:cs="Calibri"/>
          <w:b/>
          <w:bCs/>
          <w:i/>
          <w:iCs/>
        </w:rPr>
        <w:t>, quantità e frequenza</w:t>
      </w:r>
      <w:r w:rsidR="00C10683" w:rsidRPr="002D1F44">
        <w:rPr>
          <w:rFonts w:ascii="Calibri" w:eastAsia="Calibri" w:hAnsi="Calibri" w:cs="Calibri"/>
          <w:i/>
          <w:iCs/>
        </w:rPr>
        <w:t xml:space="preserve"> d'uso delle derrate, ecc</w:t>
      </w:r>
      <w:r w:rsidR="00C10683" w:rsidRPr="002D1F44">
        <w:rPr>
          <w:rFonts w:ascii="Calibri" w:eastAsia="Calibri" w:hAnsi="Calibri" w:cs="Calibri"/>
          <w:b/>
          <w:bCs/>
          <w:i/>
          <w:iCs/>
        </w:rPr>
        <w:t>... Rappresentatività</w:t>
      </w:r>
      <w:r w:rsidR="00C10683" w:rsidRPr="002D1F44">
        <w:rPr>
          <w:rFonts w:ascii="Calibri" w:eastAsia="Calibri" w:hAnsi="Calibri" w:cs="Calibri"/>
          <w:i/>
          <w:iCs/>
        </w:rPr>
        <w:t xml:space="preserve"> sul totale prodotti impiegati. I prodotti proposti devono essere previsti nei menù”</w:t>
      </w:r>
      <w:r w:rsidR="007931CA" w:rsidRPr="002D1F44">
        <w:rPr>
          <w:rFonts w:ascii="Calibri" w:eastAsia="Calibri" w:hAnsi="Calibri" w:cs="Calibri"/>
          <w:i/>
          <w:iCs/>
        </w:rPr>
        <w:t>.</w:t>
      </w:r>
    </w:p>
    <w:p w14:paraId="6603FEFC" w14:textId="77777777" w:rsidR="002D1F44" w:rsidRDefault="002D1F44" w:rsidP="002D1F44">
      <w:pPr>
        <w:pStyle w:val="Paragrafoelenco"/>
        <w:ind w:left="1440"/>
        <w:jc w:val="both"/>
        <w:rPr>
          <w:b/>
          <w:bCs/>
        </w:rPr>
      </w:pPr>
    </w:p>
    <w:p w14:paraId="38AD92BD" w14:textId="40298A12" w:rsidR="002240AE" w:rsidRPr="002D1F44" w:rsidRDefault="007931CA" w:rsidP="00EA189B">
      <w:pPr>
        <w:pStyle w:val="Paragrafoelenco"/>
        <w:ind w:left="1440"/>
        <w:jc w:val="both"/>
      </w:pPr>
      <w:r w:rsidRPr="002D1F44">
        <w:t xml:space="preserve">Pertanto, nell’assegnazione dei punteggi peseranno </w:t>
      </w:r>
      <w:r w:rsidR="002D1F44">
        <w:t xml:space="preserve">anche </w:t>
      </w:r>
      <w:r w:rsidRPr="002D1F44">
        <w:t>i superiori sub-fattori, di cui la commissione dovrà necessariamente tenere conto.</w:t>
      </w:r>
    </w:p>
    <w:sectPr w:rsidR="002240AE" w:rsidRPr="002D1F4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47AFC"/>
    <w:multiLevelType w:val="hybridMultilevel"/>
    <w:tmpl w:val="F63286F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670D03"/>
    <w:multiLevelType w:val="multilevel"/>
    <w:tmpl w:val="DE38A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704DC1"/>
    <w:multiLevelType w:val="hybridMultilevel"/>
    <w:tmpl w:val="5D061930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9CE1076"/>
    <w:multiLevelType w:val="hybridMultilevel"/>
    <w:tmpl w:val="4B4ACD78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F065B10"/>
    <w:multiLevelType w:val="hybridMultilevel"/>
    <w:tmpl w:val="5C2A3AC0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363717"/>
    <w:multiLevelType w:val="hybridMultilevel"/>
    <w:tmpl w:val="5C965BE4"/>
    <w:lvl w:ilvl="0" w:tplc="45E84946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  <w:u w:val="none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A524A91"/>
    <w:multiLevelType w:val="hybridMultilevel"/>
    <w:tmpl w:val="4942DE86"/>
    <w:lvl w:ilvl="0" w:tplc="5EFA2DBE">
      <w:start w:val="1"/>
      <w:numFmt w:val="decimal"/>
      <w:lvlText w:val="%1)"/>
      <w:lvlJc w:val="left"/>
      <w:pPr>
        <w:ind w:left="195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670" w:hanging="360"/>
      </w:pPr>
    </w:lvl>
    <w:lvl w:ilvl="2" w:tplc="0410001B" w:tentative="1">
      <w:start w:val="1"/>
      <w:numFmt w:val="lowerRoman"/>
      <w:lvlText w:val="%3."/>
      <w:lvlJc w:val="right"/>
      <w:pPr>
        <w:ind w:left="3390" w:hanging="180"/>
      </w:pPr>
    </w:lvl>
    <w:lvl w:ilvl="3" w:tplc="0410000F" w:tentative="1">
      <w:start w:val="1"/>
      <w:numFmt w:val="decimal"/>
      <w:lvlText w:val="%4."/>
      <w:lvlJc w:val="left"/>
      <w:pPr>
        <w:ind w:left="4110" w:hanging="360"/>
      </w:pPr>
    </w:lvl>
    <w:lvl w:ilvl="4" w:tplc="04100019" w:tentative="1">
      <w:start w:val="1"/>
      <w:numFmt w:val="lowerLetter"/>
      <w:lvlText w:val="%5."/>
      <w:lvlJc w:val="left"/>
      <w:pPr>
        <w:ind w:left="4830" w:hanging="360"/>
      </w:pPr>
    </w:lvl>
    <w:lvl w:ilvl="5" w:tplc="0410001B" w:tentative="1">
      <w:start w:val="1"/>
      <w:numFmt w:val="lowerRoman"/>
      <w:lvlText w:val="%6."/>
      <w:lvlJc w:val="right"/>
      <w:pPr>
        <w:ind w:left="5550" w:hanging="180"/>
      </w:pPr>
    </w:lvl>
    <w:lvl w:ilvl="6" w:tplc="0410000F" w:tentative="1">
      <w:start w:val="1"/>
      <w:numFmt w:val="decimal"/>
      <w:lvlText w:val="%7."/>
      <w:lvlJc w:val="left"/>
      <w:pPr>
        <w:ind w:left="6270" w:hanging="360"/>
      </w:pPr>
    </w:lvl>
    <w:lvl w:ilvl="7" w:tplc="04100019" w:tentative="1">
      <w:start w:val="1"/>
      <w:numFmt w:val="lowerLetter"/>
      <w:lvlText w:val="%8."/>
      <w:lvlJc w:val="left"/>
      <w:pPr>
        <w:ind w:left="6990" w:hanging="360"/>
      </w:pPr>
    </w:lvl>
    <w:lvl w:ilvl="8" w:tplc="0410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7" w15:restartNumberingAfterBreak="0">
    <w:nsid w:val="63B572B0"/>
    <w:multiLevelType w:val="hybridMultilevel"/>
    <w:tmpl w:val="8832458C"/>
    <w:lvl w:ilvl="0" w:tplc="45E8494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6B46192"/>
    <w:multiLevelType w:val="hybridMultilevel"/>
    <w:tmpl w:val="BD0281B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5B731D4"/>
    <w:multiLevelType w:val="hybridMultilevel"/>
    <w:tmpl w:val="FF983766"/>
    <w:lvl w:ilvl="0" w:tplc="45E8494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1779107">
    <w:abstractNumId w:val="1"/>
  </w:num>
  <w:num w:numId="2" w16cid:durableId="1863737277">
    <w:abstractNumId w:val="6"/>
  </w:num>
  <w:num w:numId="3" w16cid:durableId="1160778306">
    <w:abstractNumId w:val="3"/>
  </w:num>
  <w:num w:numId="4" w16cid:durableId="519703679">
    <w:abstractNumId w:val="2"/>
  </w:num>
  <w:num w:numId="5" w16cid:durableId="1989355704">
    <w:abstractNumId w:val="4"/>
  </w:num>
  <w:num w:numId="6" w16cid:durableId="509683336">
    <w:abstractNumId w:val="8"/>
  </w:num>
  <w:num w:numId="7" w16cid:durableId="1338458893">
    <w:abstractNumId w:val="0"/>
  </w:num>
  <w:num w:numId="8" w16cid:durableId="693075294">
    <w:abstractNumId w:val="7"/>
  </w:num>
  <w:num w:numId="9" w16cid:durableId="262735090">
    <w:abstractNumId w:val="5"/>
  </w:num>
  <w:num w:numId="10" w16cid:durableId="9396784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9BA"/>
    <w:rsid w:val="000B34DD"/>
    <w:rsid w:val="001854E1"/>
    <w:rsid w:val="001A691C"/>
    <w:rsid w:val="0020649B"/>
    <w:rsid w:val="002240AE"/>
    <w:rsid w:val="002D1F44"/>
    <w:rsid w:val="00365767"/>
    <w:rsid w:val="00390CB0"/>
    <w:rsid w:val="003F010B"/>
    <w:rsid w:val="004919BA"/>
    <w:rsid w:val="004B73FB"/>
    <w:rsid w:val="004F2168"/>
    <w:rsid w:val="007931CA"/>
    <w:rsid w:val="00802AE1"/>
    <w:rsid w:val="00806570"/>
    <w:rsid w:val="00886A38"/>
    <w:rsid w:val="00974365"/>
    <w:rsid w:val="00975142"/>
    <w:rsid w:val="00A06F08"/>
    <w:rsid w:val="00AB5820"/>
    <w:rsid w:val="00C10683"/>
    <w:rsid w:val="00CE77FC"/>
    <w:rsid w:val="00D17DE3"/>
    <w:rsid w:val="00E97629"/>
    <w:rsid w:val="00EA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2F462"/>
  <w15:chartTrackingRefBased/>
  <w15:docId w15:val="{DD4A304C-9CC2-4A77-B7B6-BFEA3E060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1854E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1854E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240AE"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rsid w:val="001854E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854E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12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88D79-F790-4258-BF88-6E3CDB78B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2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Ornella</dc:creator>
  <cp:keywords/>
  <dc:description/>
  <cp:lastModifiedBy>Calogero Miserendino</cp:lastModifiedBy>
  <cp:revision>12</cp:revision>
  <cp:lastPrinted>2026-03-26T11:20:00Z</cp:lastPrinted>
  <dcterms:created xsi:type="dcterms:W3CDTF">2026-03-24T12:34:00Z</dcterms:created>
  <dcterms:modified xsi:type="dcterms:W3CDTF">2026-03-26T12:48:00Z</dcterms:modified>
</cp:coreProperties>
</file>