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MODELLO A</w:t>
      </w:r>
    </w:p>
    <w:p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[TRATTASI DI UN FORMAT MODIFICABILE ED INTEGRABILE A CURA DELL’OPERATORE ECONOMICO]</w:t>
      </w:r>
    </w:p>
    <w:p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sz w:val="20"/>
          <w:szCs w:val="20"/>
        </w:rPr>
      </w:pPr>
    </w:p>
    <w:p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 xml:space="preserve">ISTANZA DI PARTECIPAZIONE E PREVENTIVO </w:t>
      </w:r>
    </w:p>
    <w:p>
      <w:pPr>
        <w:ind w:right="104"/>
        <w:jc w:val="both"/>
        <w:rPr>
          <w:rFonts w:ascii="Arial" w:hAnsi="Arial" w:cs="Arial"/>
          <w:i/>
          <w:iCs/>
        </w:rPr>
      </w:pPr>
      <w:bookmarkStart w:id="0" w:name="_Hlk186134719"/>
      <w:r>
        <w:rPr>
          <w:b/>
        </w:rPr>
        <w:t>Oggetto:</w:t>
      </w:r>
      <w:bookmarkStart w:id="1" w:name="_Hlk185871042"/>
      <w:r>
        <w:rPr>
          <w:b/>
        </w:rPr>
        <w:t xml:space="preserve"> Affidamento diretto, </w:t>
      </w:r>
      <w:bookmarkStart w:id="2" w:name="_Hlk182760929"/>
      <w:r>
        <w:rPr>
          <w:b/>
        </w:rPr>
        <w:t xml:space="preserve">ai sensi dell’art.50 C.1 Lett. B del </w:t>
      </w:r>
      <w:proofErr w:type="spellStart"/>
      <w:r>
        <w:rPr>
          <w:b/>
        </w:rPr>
        <w:t>D.Lgs.</w:t>
      </w:r>
      <w:proofErr w:type="spellEnd"/>
      <w:r>
        <w:rPr>
          <w:b/>
        </w:rPr>
        <w:t xml:space="preserve"> n.36/2023, </w:t>
      </w:r>
      <w:bookmarkStart w:id="3" w:name="_Hlk185094223"/>
      <w:bookmarkEnd w:id="2"/>
      <w:r>
        <w:rPr>
          <w:b/>
        </w:rPr>
        <w:t xml:space="preserve">del </w:t>
      </w:r>
      <w:bookmarkEnd w:id="3"/>
      <w:r>
        <w:rPr>
          <w:b/>
        </w:rPr>
        <w:t xml:space="preserve">Servizio di </w:t>
      </w:r>
      <w:bookmarkStart w:id="4" w:name="_Hlk164068601"/>
      <w:bookmarkStart w:id="5" w:name="_Hlk166602913"/>
      <w:r>
        <w:rPr>
          <w:rFonts w:cstheme="minorHAnsi"/>
          <w:bCs/>
        </w:rPr>
        <w:t>architettura e ingegneri</w:t>
      </w:r>
      <w:bookmarkEnd w:id="4"/>
      <w:bookmarkEnd w:id="5"/>
      <w:r>
        <w:rPr>
          <w:rFonts w:cstheme="minorHAnsi"/>
          <w:bCs/>
        </w:rPr>
        <w:t>a</w:t>
      </w:r>
      <w:r>
        <w:rPr>
          <w:rFonts w:cstheme="minorHAnsi"/>
        </w:rPr>
        <w:t xml:space="preserve">, ai sensi dell’art.50 c.1 lett. b del Dlgs n.36/2023, per la </w:t>
      </w:r>
      <w:bookmarkStart w:id="6" w:name="_Hlk216857943"/>
      <w:r>
        <w:rPr>
          <w:rFonts w:cstheme="minorHAnsi"/>
        </w:rPr>
        <w:t>PROGETTAZIONE DI FATTIBILITA’ TECNICA ED ECONOMICA, PROGETTAZIONE ESECUTIVA, COORDINAMENTO SICUREZZA IN FASE DI PROGETTAZIONE ED ESECUZIONE, DIRETTORE OPERATIVO RELATIVO AI LAVORI DI “</w:t>
      </w:r>
      <w:r>
        <w:rPr>
          <w:b/>
        </w:rPr>
        <w:t>“</w:t>
      </w:r>
      <w:r>
        <w:rPr>
          <w:i/>
          <w:iCs/>
        </w:rPr>
        <w:t xml:space="preserve">Riqualificazione area/immobile di via tiro a segno identificato al </w:t>
      </w:r>
      <w:proofErr w:type="spellStart"/>
      <w:r>
        <w:rPr>
          <w:i/>
          <w:iCs/>
        </w:rPr>
        <w:t>n.c.e.u.</w:t>
      </w:r>
      <w:proofErr w:type="spellEnd"/>
      <w:r>
        <w:rPr>
          <w:i/>
          <w:iCs/>
        </w:rPr>
        <w:t xml:space="preserve"> foglio 64, part. 90 91, 92 e 93</w:t>
      </w:r>
      <w:r>
        <w:rPr>
          <w:b/>
        </w:rPr>
        <w:t>”</w:t>
      </w:r>
      <w:r>
        <w:t>;</w:t>
      </w:r>
      <w:r>
        <w:rPr>
          <w:rFonts w:cstheme="minorHAnsi"/>
        </w:rPr>
        <w:t>”</w:t>
      </w:r>
      <w:bookmarkEnd w:id="6"/>
      <w:r>
        <w:rPr>
          <w:rFonts w:cstheme="minorHAnsi"/>
        </w:rPr>
        <w:t>. – Importo € 1.500.000 CUP:</w:t>
      </w:r>
      <w:r>
        <w:rPr>
          <w:rFonts w:cstheme="minorHAnsi"/>
          <w:spacing w:val="51"/>
        </w:rPr>
        <w:t xml:space="preserve"> </w:t>
      </w:r>
      <w:r>
        <w:rPr>
          <w:b/>
          <w:bCs/>
          <w:i/>
          <w:iCs/>
          <w:sz w:val="24"/>
          <w:szCs w:val="24"/>
        </w:rPr>
        <w:t>D77D25000020004</w:t>
      </w:r>
    </w:p>
    <w:bookmarkEnd w:id="0"/>
    <w:bookmarkEnd w:id="1"/>
    <w:p>
      <w:pPr>
        <w:rPr>
          <w:rFonts w:ascii="Arial" w:hAnsi="Arial" w:cs="Arial"/>
          <w:lang w:eastAsia="it-IT"/>
        </w:rPr>
      </w:pPr>
    </w:p>
    <w:p>
      <w:pPr>
        <w:jc w:val="right"/>
        <w:rPr>
          <w:rFonts w:ascii="Arial" w:hAnsi="Arial" w:cs="Arial"/>
          <w:lang w:eastAsia="it-IT"/>
        </w:rPr>
      </w:pPr>
      <w:r>
        <w:rPr>
          <w:rFonts w:ascii="Arial" w:hAnsi="Arial" w:cs="Arial"/>
          <w:lang w:eastAsia="it-IT"/>
        </w:rPr>
        <w:t>Al Comune di Palermo</w:t>
      </w:r>
    </w:p>
    <w:p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Il/la sottoscritto/a……………………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………………………………………………… nato/a </w:t>
      </w:r>
      <w:proofErr w:type="spellStart"/>
      <w:r>
        <w:rPr>
          <w:rFonts w:ascii="Arial" w:eastAsia="Calibri" w:hAnsi="Arial" w:cs="Arial"/>
          <w:sz w:val="20"/>
          <w:szCs w:val="20"/>
        </w:rPr>
        <w:t>a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.……… il………………………, residente a 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……………… (…), alla via 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…………………. n. 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., Cod. Fisc. …………………….. in qualità di: </w:t>
      </w:r>
    </w:p>
    <w:p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libero professionista singolo; </w:t>
      </w:r>
    </w:p>
    <w:p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□ studio associato di professionisti ………………………………………………………………………………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; </w:t>
      </w:r>
    </w:p>
    <w:p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legale rappresentante della società di professionisti ……………………………………………………………………………; </w:t>
      </w:r>
    </w:p>
    <w:p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legale rappresentante della società di ingegneria …………………………………………………………………………………… [INSERIRE INDICAZIONE DEI SOGGETTI TITOLARI, RAPPRESENTANTI LEGALI E RESPONSABILI DELLE PRESTAZIONI]; </w:t>
      </w:r>
    </w:p>
    <w:p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capogruppo o legale rappresentante del soggetto capogruppo ……………………………………………………. di un raggruppamento o costituendo raggruppamento temporaneo tra i soggetti di cui alle lettere a), b) c), d) ed e) dell’articolo 66, comma 1, del </w:t>
      </w:r>
      <w:proofErr w:type="spellStart"/>
      <w:r>
        <w:rPr>
          <w:rFonts w:ascii="Arial" w:eastAsia="Calibri" w:hAnsi="Arial" w:cs="Arial"/>
          <w:sz w:val="20"/>
          <w:szCs w:val="20"/>
        </w:rPr>
        <w:t>D.Lgs.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36/2023 e </w:t>
      </w:r>
      <w:proofErr w:type="spellStart"/>
      <w:r>
        <w:rPr>
          <w:rFonts w:ascii="Arial" w:eastAsia="Calibri" w:hAnsi="Arial" w:cs="Arial"/>
          <w:sz w:val="20"/>
          <w:szCs w:val="20"/>
        </w:rPr>
        <w:t>s.m.i.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composto da:</w:t>
      </w:r>
    </w:p>
    <w:p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mandatario: …………………………………………………………………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.</w:t>
      </w:r>
    </w:p>
    <w:p>
      <w:pPr>
        <w:widowControl w:val="0"/>
        <w:autoSpaceDE w:val="0"/>
        <w:autoSpaceDN w:val="0"/>
        <w:spacing w:before="296" w:after="0" w:line="360" w:lineRule="auto"/>
        <w:ind w:left="851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mandante 1: ……………………………………………………………………….</w:t>
      </w:r>
    </w:p>
    <w:p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□ legale rappresentante del consorzio stabile di società di professionisti e di società di ingegneria di cui all’articolo 66, comma 1, lettera f) del </w:t>
      </w:r>
      <w:proofErr w:type="spellStart"/>
      <w:r>
        <w:rPr>
          <w:rFonts w:ascii="Arial" w:eastAsia="Calibri" w:hAnsi="Arial" w:cs="Arial"/>
          <w:sz w:val="20"/>
          <w:szCs w:val="20"/>
        </w:rPr>
        <w:t>D.Lgs.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36/2023 e </w:t>
      </w:r>
      <w:proofErr w:type="spellStart"/>
      <w:proofErr w:type="gramStart"/>
      <w:r>
        <w:rPr>
          <w:rFonts w:ascii="Arial" w:eastAsia="Calibri" w:hAnsi="Arial" w:cs="Arial"/>
          <w:sz w:val="20"/>
          <w:szCs w:val="20"/>
        </w:rPr>
        <w:t>s.m.i</w:t>
      </w:r>
      <w:proofErr w:type="spellEnd"/>
      <w:r>
        <w:rPr>
          <w:rFonts w:ascii="Arial" w:eastAsia="Calibri" w:hAnsi="Arial" w:cs="Arial"/>
          <w:sz w:val="20"/>
          <w:szCs w:val="20"/>
        </w:rPr>
        <w:t>….</w:t>
      </w:r>
      <w:proofErr w:type="gramEnd"/>
      <w:r>
        <w:rPr>
          <w:rFonts w:ascii="Arial" w:eastAsia="Calibri" w:hAnsi="Arial" w:cs="Arial"/>
          <w:sz w:val="20"/>
          <w:szCs w:val="20"/>
        </w:rPr>
        <w:t>…….….…………………………………………………………</w:t>
      </w:r>
    </w:p>
    <w:p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 xml:space="preserve">preso atto della richiesta di preventivo in oggetto, </w:t>
      </w:r>
    </w:p>
    <w:p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DICHIARA</w:t>
      </w:r>
    </w:p>
    <w:p>
      <w:pPr>
        <w:ind w:right="104"/>
        <w:jc w:val="both"/>
        <w:rPr>
          <w:rFonts w:ascii="Arial" w:hAnsi="Arial" w:cs="Arial"/>
        </w:rPr>
      </w:pPr>
      <w:r>
        <w:rPr>
          <w:rFonts w:ascii="Arial" w:eastAsia="Calibri" w:hAnsi="Arial" w:cs="Arial"/>
        </w:rPr>
        <w:t xml:space="preserve">Di accettare </w:t>
      </w:r>
      <w:r>
        <w:rPr>
          <w:rFonts w:cstheme="minorHAnsi"/>
          <w:bCs/>
        </w:rPr>
        <w:t>l’affidamento diretto del Servizio di architettura e ingegneri</w:t>
      </w:r>
      <w:r>
        <w:rPr>
          <w:rFonts w:cstheme="minorHAnsi"/>
        </w:rPr>
        <w:t>, ai sensi dell’art.50 c.1 lett. b del Dlgs n.36/2023, per la PROGETTAZIONE DI FATTIBILITA’ TECNICA ED ECONOMICA, PROGETTAZIONE ESECUTIVA, COORDINAMENTO SICUREZZA IN FASE DI PROGETTAZIONE ED ESECUZIONE, DIREZIONE LAVORI RELATIVO AI LAVORI DI “</w:t>
      </w:r>
      <w:r>
        <w:rPr>
          <w:b/>
        </w:rPr>
        <w:t>“</w:t>
      </w:r>
      <w:r>
        <w:rPr>
          <w:i/>
          <w:iCs/>
        </w:rPr>
        <w:t xml:space="preserve">Riqualificazione area/immobile di via tiro a segno identificato al </w:t>
      </w:r>
      <w:proofErr w:type="spellStart"/>
      <w:r>
        <w:rPr>
          <w:i/>
          <w:iCs/>
        </w:rPr>
        <w:t>n.c.e.u.</w:t>
      </w:r>
      <w:proofErr w:type="spellEnd"/>
      <w:r>
        <w:rPr>
          <w:i/>
          <w:iCs/>
        </w:rPr>
        <w:t xml:space="preserve"> foglio 64, part. 90 91, 92 e 93</w:t>
      </w:r>
      <w:r>
        <w:rPr>
          <w:b/>
        </w:rPr>
        <w:t>”</w:t>
      </w:r>
      <w:r>
        <w:t>;</w:t>
      </w:r>
      <w:r>
        <w:rPr>
          <w:rFonts w:cstheme="minorHAnsi"/>
        </w:rPr>
        <w:t xml:space="preserve">”. </w:t>
      </w:r>
      <w:r>
        <w:rPr>
          <w:rFonts w:ascii="Arial" w:hAnsi="Arial" w:cs="Arial"/>
        </w:rPr>
        <w:t>il cui importo in relazione all’equo compenso è stato determinato come di seguito:</w:t>
      </w:r>
    </w:p>
    <w:tbl>
      <w:tblPr>
        <w:tblW w:w="9356" w:type="dxa"/>
        <w:tblInd w:w="-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797"/>
        <w:gridCol w:w="1559"/>
      </w:tblGrid>
      <w:tr>
        <w:trPr>
          <w:trHeight w:val="409"/>
        </w:trPr>
        <w:tc>
          <w:tcPr>
            <w:tcW w:w="77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5E5E5"/>
            <w:vAlign w:val="center"/>
            <w:hideMark/>
          </w:tcPr>
          <w:p>
            <w:pPr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FASI PRESTAZIONALI</w:t>
            </w:r>
          </w:p>
        </w:tc>
        <w:tc>
          <w:tcPr>
            <w:tcW w:w="15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E5E5E5"/>
            <w:vAlign w:val="center"/>
            <w:hideMark/>
          </w:tcPr>
          <w:p>
            <w:pPr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Corrispettivi</w:t>
            </w:r>
          </w:p>
        </w:tc>
      </w:tr>
      <w:tr>
        <w:trPr>
          <w:trHeight w:val="340"/>
        </w:trPr>
        <w:tc>
          <w:tcPr>
            <w:tcW w:w="77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  <w:hideMark/>
          </w:tcPr>
          <w:p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Calibri" w:hAnsi="Calibri" w:cs="Calibri"/>
              </w:rPr>
            </w:pPr>
            <w:bookmarkStart w:id="7" w:name="_GoBack" w:colFirst="0" w:colLast="1"/>
            <w:r>
              <w:rPr>
                <w:rFonts w:ascii="Calibri" w:hAnsi="Calibri" w:cs="Calibri"/>
              </w:rPr>
              <w:t xml:space="preserve">Progettazione di fattibilità tecnico economica </w:t>
            </w:r>
          </w:p>
        </w:tc>
        <w:tc>
          <w:tcPr>
            <w:tcW w:w="15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</w:tcPr>
          <w:p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right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42.055,26 €</w:t>
            </w:r>
          </w:p>
        </w:tc>
      </w:tr>
      <w:tr>
        <w:trPr>
          <w:trHeight w:val="340"/>
        </w:trPr>
        <w:tc>
          <w:tcPr>
            <w:tcW w:w="77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</w:tcPr>
          <w:p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Progettazione esecutiva e coordinamento della sicurezza in fase di progettazione.</w:t>
            </w:r>
          </w:p>
        </w:tc>
        <w:tc>
          <w:tcPr>
            <w:tcW w:w="15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</w:tcPr>
          <w:p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right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33.667,70 €</w:t>
            </w:r>
          </w:p>
        </w:tc>
      </w:tr>
      <w:tr>
        <w:trPr>
          <w:trHeight w:val="340"/>
        </w:trPr>
        <w:tc>
          <w:tcPr>
            <w:tcW w:w="77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  <w:hideMark/>
          </w:tcPr>
          <w:p>
            <w:pPr>
              <w:tabs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  <w:tab w:val="left" w:pos="9072"/>
                <w:tab w:val="left" w:pos="10206"/>
                <w:tab w:val="left" w:pos="11340"/>
                <w:tab w:val="left" w:pos="12474"/>
                <w:tab w:val="left" w:pos="13608"/>
                <w:tab w:val="left" w:pos="14742"/>
                <w:tab w:val="left" w:pos="15876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Diretto operativo e Coordinamento della Sicurezza in fase di esecuzione</w:t>
            </w:r>
          </w:p>
        </w:tc>
        <w:tc>
          <w:tcPr>
            <w:tcW w:w="15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</w:tcPr>
          <w:p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30.366,68</w:t>
            </w:r>
          </w:p>
        </w:tc>
      </w:tr>
      <w:tr>
        <w:trPr>
          <w:trHeight w:val="340"/>
        </w:trPr>
        <w:tc>
          <w:tcPr>
            <w:tcW w:w="77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  <w:hideMark/>
          </w:tcPr>
          <w:p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Totale Corrispettivi da porre a base di gara</w:t>
            </w:r>
          </w:p>
        </w:tc>
        <w:tc>
          <w:tcPr>
            <w:tcW w:w="15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</w:tcPr>
          <w:p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right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106.089,64</w:t>
            </w:r>
          </w:p>
        </w:tc>
      </w:tr>
      <w:tr>
        <w:trPr>
          <w:trHeight w:val="340"/>
        </w:trPr>
        <w:tc>
          <w:tcPr>
            <w:tcW w:w="77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</w:tcPr>
          <w:p>
            <w:pPr>
              <w:jc w:val="right"/>
              <w:rPr>
                <w:rFonts w:ascii="Calibri" w:hAnsi="Calibri" w:cs="Calibri"/>
                <w:b/>
                <w:iCs/>
                <w:u w:val="single"/>
              </w:rPr>
            </w:pPr>
            <w:r>
              <w:rPr>
                <w:rFonts w:ascii="Calibri" w:hAnsi="Calibri" w:cs="Calibri"/>
                <w:b/>
                <w:iCs/>
                <w:u w:val="single"/>
              </w:rPr>
              <w:t>Totale Corrispettivi ribassato del 10% (oltre INARCASSA E IVA)</w:t>
            </w:r>
          </w:p>
        </w:tc>
        <w:tc>
          <w:tcPr>
            <w:tcW w:w="155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  <w:vAlign w:val="center"/>
          </w:tcPr>
          <w:p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right"/>
              <w:rPr>
                <w:rFonts w:ascii="Calibri" w:hAnsi="Calibri" w:cs="Calibri"/>
                <w:b/>
                <w:iCs/>
                <w:u w:val="single"/>
              </w:rPr>
            </w:pPr>
            <w:r>
              <w:rPr>
                <w:rFonts w:ascii="Calibri" w:hAnsi="Calibri" w:cs="Calibri"/>
                <w:b/>
                <w:iCs/>
                <w:u w:val="single"/>
              </w:rPr>
              <w:t>95.480,68</w:t>
            </w:r>
          </w:p>
        </w:tc>
      </w:tr>
    </w:tbl>
    <w:bookmarkEnd w:id="7"/>
    <w:p>
      <w:pPr>
        <w:widowControl w:val="0"/>
        <w:autoSpaceDE w:val="0"/>
        <w:autoSpaceDN w:val="0"/>
        <w:spacing w:before="296" w:after="0" w:line="360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Ai sensi degli articoli 46, 47 e 77-bis del D.P.R. 28 dicembre 2000, n. 445, e successive modifiche, consapevole delle sanzioni penali previste dall’articolo 76 del medesimo D.P.R. n. 445/2000, per le ipotesi di falsità in atti e dichiarazioni mendaci ivi indicate </w:t>
      </w:r>
    </w:p>
    <w:p>
      <w:pPr>
        <w:widowControl w:val="0"/>
        <w:autoSpaceDE w:val="0"/>
        <w:autoSpaceDN w:val="0"/>
        <w:spacing w:before="296" w:after="0" w:line="360" w:lineRule="auto"/>
        <w:ind w:left="426" w:right="-1" w:hanging="426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D I C H I A R A</w:t>
      </w:r>
    </w:p>
    <w:p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in possesso dei seguenti requisiti:</w:t>
      </w:r>
    </w:p>
    <w:p>
      <w:p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</w:p>
    <w:p>
      <w:pPr>
        <w:widowControl w:val="0"/>
        <w:numPr>
          <w:ilvl w:val="0"/>
          <w:numId w:val="3"/>
        </w:numPr>
        <w:autoSpaceDE w:val="0"/>
        <w:autoSpaceDN w:val="0"/>
        <w:spacing w:before="63" w:after="0" w:line="360" w:lineRule="auto"/>
        <w:ind w:left="426" w:right="-1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assenza delle cause ostative alla partecipazione alle gare pubbliche di cui agli articoli 94, 95,97 e 98 del Codice Appalti. 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assenza della causa ostativa di cui all’art.53, comma 16-ter del D.Lgs.n.165/2001 e dell’art. 21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08/04/13 n. 39 e specificatamente il concorrente non dovrà aver concluso contratti di lavoro subordinato o autonomo e comunque non aver attribuito incarichi ad ex dipendenti che hanno esercitato poteri autoritativi o negoziali per conto delle pubbliche amministrazioni, nel triennio successivo alla cessazione del loro rapporto con la P.A.;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requisiti di cui al D.M. 2 dicembre 2016 n. 263;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laurea magistrale in ______________________________________________;</w:t>
      </w:r>
    </w:p>
    <w:p>
      <w:pPr>
        <w:pStyle w:val="Paragrafoelenco"/>
        <w:numPr>
          <w:ilvl w:val="0"/>
          <w:numId w:val="3"/>
        </w:numPr>
        <w:spacing w:after="120" w:line="36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requisiti di cui all’art. 98 del D.Lgs 81/2008;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iscrizione all’ Albo Professionale ____________________________________;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iscrizione nell’elenco del Ministero dell’interno ai sensi dell’articolo 16 del decreto legislativo 139 del 8 marzo 2006 come professionista antincendio.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(</w:t>
      </w:r>
      <w:r>
        <w:rPr>
          <w:rFonts w:ascii="Arial" w:hAnsi="Arial" w:cs="Arial"/>
          <w:i/>
          <w:sz w:val="20"/>
          <w:szCs w:val="20"/>
        </w:rPr>
        <w:t>per tutte le tipologie di società e per i consorzi</w:t>
      </w:r>
      <w:r>
        <w:rPr>
          <w:rFonts w:ascii="Arial" w:hAnsi="Arial" w:cs="Arial"/>
          <w:sz w:val="20"/>
          <w:szCs w:val="20"/>
        </w:rPr>
        <w:t>) iscrizione nel registro delle imprese tenuto dalla Camera di commercio industria, artigianato e agricoltura di ____________________ per attività ___________________________;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iscrizione all’Albo unico regionale ex art. 12 L.R 12/2011;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approvare espressamente e di essere disponibile ad aderire</w:t>
      </w:r>
      <w:bookmarkStart w:id="8" w:name="_Hlk130819274"/>
      <w:r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8"/>
      <w:r>
        <w:rPr>
          <w:rFonts w:ascii="Arial" w:hAnsi="Arial" w:cs="Arial"/>
          <w:sz w:val="20"/>
          <w:szCs w:val="20"/>
        </w:rPr>
        <w:t>alle clausole di autotutela e patto d’integrità redatto secondo il modello approvato dalla Giunta Municipale con deliberazione n. 176 del 22/06/2006, rettificato con deliberazione della G.M. n. 97 del 12/05/2009 e modificato come da legge sopravvenuta;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</w:t>
      </w:r>
      <w:bookmarkStart w:id="9" w:name="_Hlk130819631"/>
      <w:r>
        <w:rPr>
          <w:rFonts w:ascii="Arial" w:hAnsi="Arial" w:cs="Arial"/>
          <w:sz w:val="20"/>
          <w:szCs w:val="20"/>
        </w:rPr>
        <w:t xml:space="preserve">, in caso di affidamento del servizio, </w:t>
      </w:r>
      <w:bookmarkEnd w:id="9"/>
      <w:r>
        <w:rPr>
          <w:rFonts w:ascii="Arial" w:hAnsi="Arial" w:cs="Arial"/>
          <w:sz w:val="20"/>
          <w:szCs w:val="20"/>
        </w:rPr>
        <w:t>l’Intesa per “La legalità e la prevenzione dei tentativi di infiltrazione criminale” sottoscritta in data 28/12/2018 fra la Prefettura di Palermo e il Comune di Palermo;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edotto degli obblighi derivanti dal Codice di Comportamento adottato dalla Stazione Appaltante con deliberazione di Giunta Comunale n. 39 del 27/03/2014;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trovarsi in situazione di incompatibilità, contenzioso o conflitto di interesse con il Comune di Palermo;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bookmarkStart w:id="10" w:name="_Hlk162347743"/>
      <w:r>
        <w:rPr>
          <w:rFonts w:ascii="Arial" w:eastAsia="Calibri" w:hAnsi="Arial" w:cs="Arial"/>
          <w:sz w:val="20"/>
          <w:szCs w:val="20"/>
        </w:rPr>
        <w:t>di non rientrare nelle cause di incompatibilità di cui all'articolo 16 del Codice Appalti, ovvero che il candidato, direttamente o per il tramite di altro soggetto che risulti controllato, controllante o collegato, non ha svolto attività di supporto per l'intervento oggetto della lettera di invito, né che alcun suo dipendente o suo consulente su base annua con rapporto esclusivo ha partecipato a tale attività di supporto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dichiara di essere informato, ai sensi e per gli effetti del “</w:t>
      </w:r>
      <w:r>
        <w:rPr>
          <w:rFonts w:ascii="Arial" w:eastAsia="Calibri" w:hAnsi="Arial" w:cs="Arial"/>
          <w:i/>
          <w:iCs/>
          <w:sz w:val="20"/>
          <w:szCs w:val="20"/>
        </w:rPr>
        <w:t>Codice in materia di trattamento dei dati personali recante disposizioni per l’adeguamento dell’ordinamento nazionale al Regolamento UE 2016/679 (…)</w:t>
      </w:r>
      <w:r>
        <w:rPr>
          <w:rFonts w:ascii="Arial" w:eastAsia="Calibri" w:hAnsi="Arial" w:cs="Arial"/>
          <w:sz w:val="20"/>
          <w:szCs w:val="20"/>
        </w:rPr>
        <w:t xml:space="preserve">” (D.lgs. 196/03, come modificato dal </w:t>
      </w:r>
      <w:proofErr w:type="spellStart"/>
      <w:r>
        <w:rPr>
          <w:rFonts w:ascii="Arial" w:eastAsia="Calibri" w:hAnsi="Arial" w:cs="Arial"/>
          <w:sz w:val="20"/>
          <w:szCs w:val="20"/>
        </w:rPr>
        <w:t>D.Lgs.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10 agosto 2018, n. 101), che i dati personali raccolti saranno trattati, anche con strumenti informatici, esclusivamente nell’ambito del procedimento per il quale la presente dichiarazione viene resa</w:t>
      </w:r>
      <w:bookmarkEnd w:id="10"/>
      <w:r>
        <w:rPr>
          <w:rFonts w:ascii="Arial" w:hAnsi="Arial" w:cs="Arial"/>
          <w:sz w:val="20"/>
          <w:szCs w:val="20"/>
        </w:rPr>
        <w:t>.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essere in possesso, ai sensi </w:t>
      </w:r>
      <w:bookmarkStart w:id="11" w:name="_Hlk162266653"/>
      <w:r>
        <w:rPr>
          <w:rFonts w:ascii="Arial" w:hAnsi="Arial" w:cs="Arial"/>
          <w:sz w:val="20"/>
          <w:szCs w:val="20"/>
        </w:rPr>
        <w:t>dell’art. 10 ter della L.R. 12/2011, come modificata per ultimo dalla L.R. 12/2023,</w:t>
      </w:r>
      <w:bookmarkEnd w:id="11"/>
      <w:r>
        <w:rPr>
          <w:rFonts w:ascii="Arial" w:hAnsi="Arial" w:cs="Arial"/>
          <w:sz w:val="20"/>
          <w:szCs w:val="20"/>
        </w:rPr>
        <w:t xml:space="preserve"> di un fatturato pari all’importo dell’affidamento nell’ultimo miglior triennio degli ultimi cinque anni o in alternativa allega una copertura assicurativa con massimale pari al dieci per cento dell’importo delle opere </w:t>
      </w:r>
    </w:p>
    <w:p>
      <w:pPr>
        <w:numPr>
          <w:ilvl w:val="0"/>
          <w:numId w:val="3"/>
        </w:numPr>
        <w:spacing w:after="120" w:line="360" w:lineRule="exact"/>
        <w:ind w:left="426" w:right="-1" w:hanging="426"/>
        <w:contextualSpacing/>
        <w:jc w:val="both"/>
        <w:rPr>
          <w:rFonts w:ascii="Arial" w:hAnsi="Arial" w:cs="Arial"/>
          <w:sz w:val="20"/>
          <w:szCs w:val="20"/>
        </w:rPr>
      </w:pPr>
      <w:bookmarkStart w:id="12" w:name="_Hlk162265897"/>
      <w:r>
        <w:rPr>
          <w:rFonts w:ascii="Arial" w:hAnsi="Arial" w:cs="Arial"/>
          <w:sz w:val="20"/>
          <w:szCs w:val="20"/>
        </w:rPr>
        <w:t xml:space="preserve">di avere svolto, ai sensi dell’art. 10 ter della L.R. 12/2011, come modificata per ultimo dalla L.R. 12/2023, </w:t>
      </w:r>
      <w:bookmarkEnd w:id="12"/>
      <w:r>
        <w:rPr>
          <w:rFonts w:ascii="Arial" w:hAnsi="Arial" w:cs="Arial"/>
          <w:sz w:val="20"/>
          <w:szCs w:val="20"/>
        </w:rPr>
        <w:t xml:space="preserve">nei dieci anni precedenti alla partecipazione alla presente </w:t>
      </w:r>
      <w:r>
        <w:rPr>
          <w:rFonts w:ascii="Arial" w:eastAsia="Calibri" w:hAnsi="Arial" w:cs="Arial"/>
          <w:sz w:val="20"/>
          <w:szCs w:val="20"/>
        </w:rPr>
        <w:t>lettera di invito</w:t>
      </w:r>
      <w:r>
        <w:rPr>
          <w:rFonts w:ascii="Arial" w:hAnsi="Arial" w:cs="Arial"/>
          <w:sz w:val="20"/>
          <w:szCs w:val="20"/>
        </w:rPr>
        <w:t>, contratti analoghi a quelli oggetto della lettera di invito, anche a favore di soggetti privati come da elenco allegato (</w:t>
      </w:r>
      <w:r>
        <w:rPr>
          <w:rFonts w:ascii="Arial" w:hAnsi="Arial" w:cs="Arial"/>
          <w:i/>
          <w:sz w:val="20"/>
          <w:szCs w:val="20"/>
        </w:rPr>
        <w:t xml:space="preserve">allegare file pdf firmato digitalmente e file </w:t>
      </w:r>
      <w:proofErr w:type="spellStart"/>
      <w:r>
        <w:rPr>
          <w:rFonts w:ascii="Arial" w:hAnsi="Arial" w:cs="Arial"/>
          <w:i/>
          <w:sz w:val="20"/>
          <w:szCs w:val="20"/>
        </w:rPr>
        <w:t>xls</w:t>
      </w:r>
      <w:proofErr w:type="spellEnd"/>
      <w:r>
        <w:rPr>
          <w:rFonts w:ascii="Arial" w:hAnsi="Arial" w:cs="Arial"/>
          <w:i/>
          <w:sz w:val="20"/>
          <w:szCs w:val="20"/>
        </w:rPr>
        <w:t>.)</w:t>
      </w:r>
    </w:p>
    <w:p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di accettare, senza condizione o riserva alcuna, tutte le norme e disposizioni contenute nella lettera di invito a presentare preventivo; </w:t>
      </w:r>
    </w:p>
    <w:p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bookmarkStart w:id="13" w:name="_Hlk162350670"/>
      <w:r>
        <w:rPr>
          <w:rFonts w:ascii="Arial" w:hAnsi="Arial" w:cs="Arial"/>
          <w:bCs/>
          <w:color w:val="000000"/>
          <w:sz w:val="20"/>
          <w:szCs w:val="20"/>
        </w:rPr>
        <w:t>che non sussiste la partecipazione plurima ovvero che non si presenta preventivo alla stessa procedura:</w:t>
      </w:r>
    </w:p>
    <w:p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In più di un raggruppamento temporaneo ovvero singolarmente e quale componente di un raggruppamento temporaneo o di un consorzio stabile;</w:t>
      </w:r>
    </w:p>
    <w:p>
      <w:pPr>
        <w:numPr>
          <w:ilvl w:val="0"/>
          <w:numId w:val="5"/>
        </w:numPr>
        <w:autoSpaceDE w:val="0"/>
        <w:autoSpaceDN w:val="0"/>
        <w:adjustRightInd w:val="0"/>
        <w:spacing w:before="60" w:after="120" w:line="360" w:lineRule="exact"/>
        <w:ind w:left="851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lastRenderedPageBreak/>
        <w:t>in più di una società di professionisti o società di ingegneria delle quali il candidato è amministratore, socio, dipendente, consulente o collaboratore, ai sensi di quanto previsto dagli articoli 2 o 3 del DM 2 dicembre 2016, n. 263.</w:t>
      </w:r>
    </w:p>
    <w:bookmarkEnd w:id="13"/>
    <w:p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(</w:t>
      </w:r>
      <w:r>
        <w:rPr>
          <w:rFonts w:ascii="Arial" w:hAnsi="Arial" w:cs="Arial"/>
          <w:bCs/>
          <w:i/>
          <w:sz w:val="20"/>
          <w:szCs w:val="20"/>
        </w:rPr>
        <w:t>nel caso di raggruppamento temporaneo di professionisti da costituire</w:t>
      </w:r>
      <w:r>
        <w:rPr>
          <w:rFonts w:ascii="Arial" w:hAnsi="Arial" w:cs="Arial"/>
          <w:bCs/>
          <w:sz w:val="20"/>
          <w:szCs w:val="20"/>
        </w:rPr>
        <w:t>) che, in caso di aggiudicazione, i sottoscritti componenti si impegnano, in caso di aggiudicazione a costituirsi in raggruppamento e a conferire mandato speciale con rappresentanza o funzioni di capogruppo/capoprogetto a: _____________________________________________________________________________;</w:t>
      </w:r>
    </w:p>
    <w:p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(</w:t>
      </w:r>
      <w:r>
        <w:rPr>
          <w:rFonts w:ascii="Arial" w:hAnsi="Arial" w:cs="Arial"/>
          <w:bCs/>
          <w:i/>
          <w:sz w:val="20"/>
          <w:szCs w:val="20"/>
        </w:rPr>
        <w:t>nel caso di raggruppamento temporaneo già costituito, di consorzio stabile, di società di ingegneria o di società di professionisti</w:t>
      </w:r>
      <w:r>
        <w:rPr>
          <w:rFonts w:ascii="Arial" w:hAnsi="Arial" w:cs="Arial"/>
          <w:bCs/>
          <w:sz w:val="20"/>
          <w:szCs w:val="20"/>
        </w:rPr>
        <w:t xml:space="preserve">): i sottoscritti professionisti facenti parte del raggruppamento già costituito, del consorzio stabile, della società di ingegneria o della società di professionisti eseguiranno la prestazione: Qualifica e generalità del Tecnico/ Ordine Professionale /Numero iscrizione/ Data iscrizione </w:t>
      </w:r>
    </w:p>
    <w:p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che, in caso di rinuncia dell’Ente a dare corso alle fasi della procedura successive alla lettera di invito, per sopravvenute ed insindacabili motivazioni, si impegna a non dare corso ad alcune richiesta nei confronti dell’Ente procedente, atteso che la lettera di invito non comporta l’assunzione di alcuna obbligazione vincolante a carico dell’Ente</w:t>
      </w:r>
    </w:p>
    <w:p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che l’indirizzo P.E.C., per qualsiasi comunicazione si renda necessaria da parte della Stazione Appaltante, è il seguente: _____________________________________; </w:t>
      </w:r>
    </w:p>
    <w:p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che:</w:t>
      </w:r>
    </w:p>
    <w:p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intende subappaltare le seguenti prestazioni:</w:t>
      </w:r>
    </w:p>
    <w:p>
      <w:pPr>
        <w:pStyle w:val="Paragrafoelenco"/>
        <w:autoSpaceDE w:val="0"/>
        <w:autoSpaceDN w:val="0"/>
        <w:adjustRightInd w:val="0"/>
        <w:spacing w:before="60" w:after="120" w:line="360" w:lineRule="exact"/>
        <w:ind w:left="114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______________________________________________________________________ </w:t>
      </w:r>
    </w:p>
    <w:p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before="60" w:after="120" w:line="360" w:lineRule="exact"/>
        <w:ind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non intende subappaltare alcuna prestazione</w:t>
      </w:r>
    </w:p>
    <w:p>
      <w:pPr>
        <w:numPr>
          <w:ilvl w:val="0"/>
          <w:numId w:val="3"/>
        </w:numPr>
        <w:autoSpaceDE w:val="0"/>
        <w:autoSpaceDN w:val="0"/>
        <w:adjustRightInd w:val="0"/>
        <w:spacing w:before="60" w:after="120" w:line="360" w:lineRule="exact"/>
        <w:ind w:left="426" w:right="-1" w:hanging="426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che la struttura operativa proposta per il servizio in oggetto è costituita da (</w:t>
      </w:r>
      <w:r>
        <w:rPr>
          <w:rFonts w:ascii="Arial" w:hAnsi="Arial" w:cs="Arial"/>
          <w:bCs/>
          <w:i/>
          <w:color w:val="000000"/>
          <w:sz w:val="20"/>
          <w:szCs w:val="20"/>
        </w:rPr>
        <w:t>indicare nominativo, qualifica, generalità, Ordine Professionale di appartenenza, numero e data di iscrizione all’ordine</w:t>
      </w:r>
      <w:r>
        <w:rPr>
          <w:rFonts w:ascii="Arial" w:hAnsi="Arial" w:cs="Arial"/>
          <w:bCs/>
          <w:color w:val="000000"/>
          <w:sz w:val="20"/>
          <w:szCs w:val="20"/>
        </w:rPr>
        <w:t>):</w:t>
      </w:r>
    </w:p>
    <w:p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Progettista ____________________________</w:t>
      </w:r>
    </w:p>
    <w:p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Coordinatore della sicurezza in fase di progettazione ____________________________</w:t>
      </w:r>
    </w:p>
    <w:p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Direttore Operativo ____________________________</w:t>
      </w:r>
    </w:p>
    <w:p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>
      <w:pPr>
        <w:widowControl w:val="0"/>
        <w:autoSpaceDE w:val="0"/>
        <w:autoSpaceDN w:val="0"/>
        <w:spacing w:before="296" w:after="0" w:line="48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Data .....................................                                          FIRMA/FIRME</w:t>
      </w:r>
    </w:p>
    <w:p>
      <w:pPr>
        <w:autoSpaceDE w:val="0"/>
        <w:autoSpaceDN w:val="0"/>
        <w:adjustRightInd w:val="0"/>
        <w:spacing w:before="60" w:after="120" w:line="360" w:lineRule="exact"/>
        <w:ind w:left="426" w:right="-1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                                                          __________________________________</w:t>
      </w:r>
    </w:p>
    <w:sectPr>
      <w:footerReference w:type="default" r:id="rId7"/>
      <w:pgSz w:w="11906" w:h="16838"/>
      <w:pgMar w:top="1418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5566024"/>
      <w:docPartObj>
        <w:docPartGallery w:val="Page Numbers (Bottom of Page)"/>
        <w:docPartUnique/>
      </w:docPartObj>
    </w:sdtPr>
    <w:sdtContent>
      <w:p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91347"/>
    <w:multiLevelType w:val="hybridMultilevel"/>
    <w:tmpl w:val="6C50CFEA"/>
    <w:lvl w:ilvl="0" w:tplc="E1565414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882543"/>
    <w:multiLevelType w:val="multilevel"/>
    <w:tmpl w:val="4A948B34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2" w15:restartNumberingAfterBreak="0">
    <w:nsid w:val="1D9B00C5"/>
    <w:multiLevelType w:val="hybridMultilevel"/>
    <w:tmpl w:val="76F8A9D6"/>
    <w:lvl w:ilvl="0" w:tplc="9FA27A42">
      <w:start w:val="6"/>
      <w:numFmt w:val="decimal"/>
      <w:lvlText w:val="%1"/>
      <w:lvlJc w:val="left"/>
      <w:pPr>
        <w:ind w:left="682" w:hanging="567"/>
      </w:pPr>
      <w:rPr>
        <w:rFonts w:hint="default"/>
        <w:lang w:val="it-IT" w:eastAsia="en-US" w:bidi="ar-SA"/>
      </w:rPr>
    </w:lvl>
    <w:lvl w:ilvl="1" w:tplc="BD1A0C70">
      <w:numFmt w:val="none"/>
      <w:lvlText w:val=""/>
      <w:lvlJc w:val="left"/>
      <w:pPr>
        <w:tabs>
          <w:tab w:val="num" w:pos="360"/>
        </w:tabs>
      </w:pPr>
    </w:lvl>
    <w:lvl w:ilvl="2" w:tplc="FF68F484">
      <w:start w:val="1"/>
      <w:numFmt w:val="decimal"/>
      <w:lvlText w:val="%3."/>
      <w:lvlJc w:val="left"/>
      <w:pPr>
        <w:ind w:left="823" w:hanging="351"/>
      </w:pPr>
      <w:rPr>
        <w:rFonts w:hint="default"/>
        <w:spacing w:val="-1"/>
        <w:w w:val="100"/>
        <w:sz w:val="20"/>
        <w:szCs w:val="20"/>
        <w:lang w:val="it-IT" w:eastAsia="en-US" w:bidi="ar-SA"/>
      </w:rPr>
    </w:lvl>
    <w:lvl w:ilvl="3" w:tplc="92EE28B8">
      <w:numFmt w:val="bullet"/>
      <w:lvlText w:val="•"/>
      <w:lvlJc w:val="left"/>
      <w:pPr>
        <w:ind w:left="2913" w:hanging="351"/>
      </w:pPr>
      <w:rPr>
        <w:rFonts w:hint="default"/>
        <w:lang w:val="it-IT" w:eastAsia="en-US" w:bidi="ar-SA"/>
      </w:rPr>
    </w:lvl>
    <w:lvl w:ilvl="4" w:tplc="602CE7BC">
      <w:numFmt w:val="bullet"/>
      <w:lvlText w:val="•"/>
      <w:lvlJc w:val="left"/>
      <w:pPr>
        <w:ind w:left="3960" w:hanging="351"/>
      </w:pPr>
      <w:rPr>
        <w:rFonts w:hint="default"/>
        <w:lang w:val="it-IT" w:eastAsia="en-US" w:bidi="ar-SA"/>
      </w:rPr>
    </w:lvl>
    <w:lvl w:ilvl="5" w:tplc="BEA2DEB4">
      <w:numFmt w:val="bullet"/>
      <w:lvlText w:val="•"/>
      <w:lvlJc w:val="left"/>
      <w:pPr>
        <w:ind w:left="5006" w:hanging="351"/>
      </w:pPr>
      <w:rPr>
        <w:rFonts w:hint="default"/>
        <w:lang w:val="it-IT" w:eastAsia="en-US" w:bidi="ar-SA"/>
      </w:rPr>
    </w:lvl>
    <w:lvl w:ilvl="6" w:tplc="633C9154">
      <w:numFmt w:val="bullet"/>
      <w:lvlText w:val="•"/>
      <w:lvlJc w:val="left"/>
      <w:pPr>
        <w:ind w:left="6053" w:hanging="351"/>
      </w:pPr>
      <w:rPr>
        <w:rFonts w:hint="default"/>
        <w:lang w:val="it-IT" w:eastAsia="en-US" w:bidi="ar-SA"/>
      </w:rPr>
    </w:lvl>
    <w:lvl w:ilvl="7" w:tplc="D5C21DD6">
      <w:numFmt w:val="bullet"/>
      <w:lvlText w:val="•"/>
      <w:lvlJc w:val="left"/>
      <w:pPr>
        <w:ind w:left="7100" w:hanging="351"/>
      </w:pPr>
      <w:rPr>
        <w:rFonts w:hint="default"/>
        <w:lang w:val="it-IT" w:eastAsia="en-US" w:bidi="ar-SA"/>
      </w:rPr>
    </w:lvl>
    <w:lvl w:ilvl="8" w:tplc="0924E4CE">
      <w:numFmt w:val="bullet"/>
      <w:lvlText w:val="•"/>
      <w:lvlJc w:val="left"/>
      <w:pPr>
        <w:ind w:left="8146" w:hanging="351"/>
      </w:pPr>
      <w:rPr>
        <w:rFonts w:hint="default"/>
        <w:lang w:val="it-IT" w:eastAsia="en-US" w:bidi="ar-SA"/>
      </w:rPr>
    </w:lvl>
  </w:abstractNum>
  <w:abstractNum w:abstractNumId="3" w15:restartNumberingAfterBreak="0">
    <w:nsid w:val="253A69D9"/>
    <w:multiLevelType w:val="hybridMultilevel"/>
    <w:tmpl w:val="ECE6B5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548CF"/>
    <w:multiLevelType w:val="multilevel"/>
    <w:tmpl w:val="7FEE36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>
      <w:start w:val="9"/>
      <w:numFmt w:val="bullet"/>
      <w:lvlText w:val="-"/>
      <w:lvlJc w:val="left"/>
      <w:pPr>
        <w:ind w:left="1042" w:hanging="360"/>
      </w:pPr>
      <w:rPr>
        <w:rFonts w:ascii="Bookman Old Style" w:eastAsia="Times New Roman" w:hAnsi="Bookman Old Style" w:cs="Times New Roman" w:hint="default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color w:val="002060"/>
      </w:rPr>
    </w:lvl>
    <w:lvl w:ilvl="3">
      <w:start w:val="1"/>
      <w:numFmt w:val="decimal"/>
      <w:lvlText w:val="%1.%2.%3.%4."/>
      <w:lvlJc w:val="left"/>
      <w:pPr>
        <w:ind w:left="2766" w:hanging="720"/>
      </w:pPr>
      <w:rPr>
        <w:rFonts w:hint="default"/>
        <w:color w:val="00206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color w:val="002060"/>
      </w:rPr>
    </w:lvl>
    <w:lvl w:ilvl="5">
      <w:start w:val="1"/>
      <w:numFmt w:val="decimal"/>
      <w:lvlText w:val="%1.%2.%3.%4.%5.%6."/>
      <w:lvlJc w:val="left"/>
      <w:pPr>
        <w:ind w:left="4490" w:hanging="1080"/>
      </w:pPr>
      <w:rPr>
        <w:rFonts w:hint="default"/>
        <w:color w:val="00206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."/>
      <w:lvlJc w:val="left"/>
      <w:pPr>
        <w:ind w:left="6214" w:hanging="1440"/>
      </w:pPr>
      <w:rPr>
        <w:rFonts w:hint="default"/>
        <w:color w:val="00206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color w:val="002060"/>
      </w:rPr>
    </w:lvl>
  </w:abstractNum>
  <w:abstractNum w:abstractNumId="5" w15:restartNumberingAfterBreak="0">
    <w:nsid w:val="75C2618D"/>
    <w:multiLevelType w:val="hybridMultilevel"/>
    <w:tmpl w:val="3A10FEBA"/>
    <w:lvl w:ilvl="0" w:tplc="E1565414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7D696F62"/>
    <w:multiLevelType w:val="hybridMultilevel"/>
    <w:tmpl w:val="9C46CB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C65181"/>
    <w:multiLevelType w:val="hybridMultilevel"/>
    <w:tmpl w:val="49E6508A"/>
    <w:lvl w:ilvl="0" w:tplc="345C2D1E">
      <w:numFmt w:val="bullet"/>
      <w:lvlText w:val="-"/>
      <w:lvlJc w:val="left"/>
      <w:pPr>
        <w:ind w:left="720" w:hanging="360"/>
      </w:pPr>
      <w:rPr>
        <w:rFonts w:ascii="TimesNewRomanPSMT" w:eastAsiaTheme="minorHAnsi" w:hAnsi="TimesNewRomanPSMT" w:cs="TimesNewRomanPSMT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0376F-F61E-446F-8662-E3AB8254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pPr>
      <w:widowControl w:val="0"/>
      <w:tabs>
        <w:tab w:val="center" w:pos="4819"/>
        <w:tab w:val="right" w:pos="9638"/>
      </w:tabs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PidipaginaCarattere">
    <w:name w:val="Piè di pagina Carattere"/>
    <w:basedOn w:val="Carpredefinitoparagrafo"/>
    <w:link w:val="Pidipagina"/>
    <w:uiPriority w:val="99"/>
    <w:rPr>
      <w:rFonts w:ascii="Calibri" w:eastAsia="Calibri" w:hAnsi="Calibri" w:cs="Calibri"/>
    </w:rPr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character" w:customStyle="1" w:styleId="Carpredefinitoparagrafo0">
    <w:name w:val="Car.predefinitoparagrafo"/>
  </w:style>
  <w:style w:type="table" w:customStyle="1" w:styleId="TableGrid">
    <w:name w:val="TableGrid"/>
    <w:pPr>
      <w:spacing w:after="0" w:line="240" w:lineRule="auto"/>
    </w:pPr>
    <w:rPr>
      <w:rFonts w:ascii="Calibri" w:eastAsia="Times New Roman" w:hAnsi="Calibri" w:cs="Times New Roman"/>
      <w:kern w:val="2"/>
      <w:lang w:eastAsia="it-IT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8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1414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Maida</dc:creator>
  <cp:keywords/>
  <dc:description/>
  <cp:lastModifiedBy>Fortunata Balistreri</cp:lastModifiedBy>
  <cp:revision>31</cp:revision>
  <cp:lastPrinted>2025-12-17T11:58:00Z</cp:lastPrinted>
  <dcterms:created xsi:type="dcterms:W3CDTF">2024-12-29T15:08:00Z</dcterms:created>
  <dcterms:modified xsi:type="dcterms:W3CDTF">2025-12-29T12:20:00Z</dcterms:modified>
</cp:coreProperties>
</file>