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03932" w14:textId="77777777" w:rsidR="002B39AE" w:rsidRDefault="002B39AE" w:rsidP="002B39AE">
      <w:pPr>
        <w:pStyle w:val="Titolo1"/>
        <w:numPr>
          <w:ilvl w:val="0"/>
          <w:numId w:val="0"/>
        </w:numPr>
        <w:spacing w:line="360" w:lineRule="auto"/>
        <w:ind w:right="101"/>
        <w:jc w:val="center"/>
        <w:rPr>
          <w:sz w:val="3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08"/>
        <w:gridCol w:w="5766"/>
        <w:gridCol w:w="1946"/>
      </w:tblGrid>
      <w:tr w:rsidR="002B39AE" w:rsidRPr="002B39AE" w14:paraId="701FCEA2" w14:textId="77777777" w:rsidTr="00914CD3">
        <w:trPr>
          <w:trHeight w:val="2269"/>
        </w:trPr>
        <w:tc>
          <w:tcPr>
            <w:tcW w:w="1308" w:type="dxa"/>
            <w:shd w:val="clear" w:color="auto" w:fill="auto"/>
          </w:tcPr>
          <w:p w14:paraId="141F034B" w14:textId="308EB214" w:rsidR="002B39AE" w:rsidRPr="002B39AE" w:rsidRDefault="002B39AE" w:rsidP="002B39AE">
            <w:pPr>
              <w:spacing w:after="0" w:line="240" w:lineRule="auto"/>
              <w:rPr>
                <w:rFonts w:ascii="Calibri" w:eastAsia="Calibri" w:hAnsi="Calibri" w:cs="Times New Roman"/>
                <w:color w:val="auto"/>
                <w:kern w:val="0"/>
                <w:lang w:eastAsia="en-US"/>
                <w14:ligatures w14:val="none"/>
              </w:rPr>
            </w:pPr>
            <w:r>
              <w:rPr>
                <w:sz w:val="34"/>
              </w:rPr>
              <w:tab/>
            </w:r>
            <w:r w:rsidRPr="002B39AE">
              <w:rPr>
                <w:rFonts w:ascii="Calibri" w:eastAsia="Calibri" w:hAnsi="Calibri" w:cs="Times New Roman"/>
                <w:noProof/>
                <w:color w:val="auto"/>
                <w:kern w:val="0"/>
                <w14:ligatures w14:val="none"/>
              </w:rPr>
              <w:drawing>
                <wp:anchor distT="0" distB="0" distL="114300" distR="114300" simplePos="0" relativeHeight="251663360" behindDoc="0" locked="0" layoutInCell="1" allowOverlap="1" wp14:anchorId="61C9248A" wp14:editId="6F78CA46">
                  <wp:simplePos x="0" y="0"/>
                  <wp:positionH relativeFrom="margin">
                    <wp:posOffset>-45085</wp:posOffset>
                  </wp:positionH>
                  <wp:positionV relativeFrom="paragraph">
                    <wp:posOffset>20320</wp:posOffset>
                  </wp:positionV>
                  <wp:extent cx="693420" cy="946785"/>
                  <wp:effectExtent l="0" t="0" r="0" b="5715"/>
                  <wp:wrapSquare wrapText="bothSides"/>
                  <wp:docPr id="972216623" name="Im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81" r="125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946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66" w:type="dxa"/>
            <w:shd w:val="clear" w:color="auto" w:fill="auto"/>
          </w:tcPr>
          <w:p w14:paraId="04CE1AC2" w14:textId="77777777" w:rsidR="002B39AE" w:rsidRPr="002B39AE" w:rsidRDefault="002B39AE" w:rsidP="002B39AE">
            <w:pPr>
              <w:keepNext/>
              <w:spacing w:after="0" w:line="240" w:lineRule="auto"/>
              <w:ind w:left="-108" w:right="6"/>
              <w:jc w:val="center"/>
              <w:outlineLvl w:val="5"/>
              <w:rPr>
                <w:rFonts w:ascii="Calibri" w:eastAsia="Calibri" w:hAnsi="Calibri" w:cs="Times New Roman"/>
                <w:iCs/>
                <w:color w:val="808080"/>
                <w:kern w:val="0"/>
                <w:sz w:val="56"/>
                <w:szCs w:val="28"/>
                <w14:ligatures w14:val="none"/>
              </w:rPr>
            </w:pPr>
            <w:r w:rsidRPr="002B39AE">
              <w:rPr>
                <w:rFonts w:ascii="Calibri" w:eastAsia="Calibri" w:hAnsi="Calibri" w:cs="Times New Roman"/>
                <w:iCs/>
                <w:color w:val="808080"/>
                <w:kern w:val="0"/>
                <w:sz w:val="56"/>
                <w:szCs w:val="28"/>
                <w14:ligatures w14:val="none"/>
              </w:rPr>
              <w:t>COMUNE DI PALERMO</w:t>
            </w:r>
          </w:p>
          <w:p w14:paraId="71E53507" w14:textId="77777777" w:rsidR="002B39AE" w:rsidRPr="002B39AE" w:rsidRDefault="002B39AE" w:rsidP="002B39AE">
            <w:pPr>
              <w:tabs>
                <w:tab w:val="center" w:pos="3544"/>
              </w:tabs>
              <w:spacing w:after="0" w:line="240" w:lineRule="auto"/>
              <w:ind w:left="-108" w:right="-91"/>
              <w:jc w:val="center"/>
              <w:rPr>
                <w:rFonts w:ascii="Calibri" w:eastAsia="Calibri" w:hAnsi="Calibri" w:cs="Times New Roman"/>
                <w:iCs/>
                <w:color w:val="808080"/>
                <w:kern w:val="0"/>
                <w:sz w:val="24"/>
                <w:szCs w:val="28"/>
                <w14:ligatures w14:val="none"/>
              </w:rPr>
            </w:pPr>
            <w:r w:rsidRPr="002B39AE">
              <w:rPr>
                <w:rFonts w:ascii="Calibri" w:eastAsia="Calibri" w:hAnsi="Calibri" w:cs="Times New Roman"/>
                <w:iCs/>
                <w:color w:val="808080"/>
                <w:kern w:val="0"/>
                <w:sz w:val="24"/>
                <w:szCs w:val="28"/>
                <w14:ligatures w14:val="none"/>
              </w:rPr>
              <w:t>AREA DEI LAVORI PUBBLICI E MANUTENZIONI</w:t>
            </w:r>
          </w:p>
          <w:p w14:paraId="0130425C" w14:textId="77777777" w:rsidR="002B39AE" w:rsidRPr="002B39AE" w:rsidRDefault="002B39AE" w:rsidP="002B39AE">
            <w:pPr>
              <w:tabs>
                <w:tab w:val="center" w:pos="3544"/>
              </w:tabs>
              <w:spacing w:after="0" w:line="240" w:lineRule="auto"/>
              <w:ind w:left="-108" w:right="-91"/>
              <w:jc w:val="center"/>
              <w:rPr>
                <w:rFonts w:ascii="Calibri" w:eastAsia="Calibri" w:hAnsi="Calibri" w:cs="Times New Roman"/>
                <w:iCs/>
                <w:color w:val="808080"/>
                <w:kern w:val="0"/>
                <w:sz w:val="28"/>
                <w:szCs w:val="28"/>
                <w14:ligatures w14:val="none"/>
              </w:rPr>
            </w:pPr>
            <w:r w:rsidRPr="002B39AE">
              <w:rPr>
                <w:rFonts w:ascii="Calibri" w:eastAsia="Calibri" w:hAnsi="Calibri" w:cs="Times New Roman"/>
                <w:iCs/>
                <w:color w:val="808080"/>
                <w:kern w:val="0"/>
                <w:sz w:val="28"/>
                <w:szCs w:val="28"/>
                <w14:ligatures w14:val="none"/>
              </w:rPr>
              <w:t>Ufficio Infrastrutture viarie e per la mobilità.</w:t>
            </w:r>
          </w:p>
          <w:p w14:paraId="336E7DCB" w14:textId="77777777" w:rsidR="002B39AE" w:rsidRPr="002B39AE" w:rsidRDefault="002B39AE" w:rsidP="002B39AE">
            <w:pPr>
              <w:tabs>
                <w:tab w:val="center" w:pos="3544"/>
              </w:tabs>
              <w:spacing w:after="0" w:line="240" w:lineRule="auto"/>
              <w:ind w:left="-108" w:right="-91"/>
              <w:jc w:val="center"/>
              <w:rPr>
                <w:rFonts w:ascii="Calibri" w:eastAsia="Calibri" w:hAnsi="Calibri" w:cs="Times New Roman"/>
                <w:iCs/>
                <w:color w:val="808080"/>
                <w:kern w:val="0"/>
                <w:sz w:val="28"/>
                <w:szCs w:val="28"/>
                <w14:ligatures w14:val="none"/>
              </w:rPr>
            </w:pPr>
            <w:r w:rsidRPr="002B39AE">
              <w:rPr>
                <w:rFonts w:ascii="Calibri" w:eastAsia="Calibri" w:hAnsi="Calibri" w:cs="Times New Roman"/>
                <w:iCs/>
                <w:color w:val="808080"/>
                <w:kern w:val="0"/>
                <w:sz w:val="28"/>
                <w:szCs w:val="28"/>
                <w14:ligatures w14:val="none"/>
              </w:rPr>
              <w:t>Via Ausonia, 69 - 90146 Palermo</w:t>
            </w:r>
          </w:p>
          <w:p w14:paraId="30DC9B55" w14:textId="77777777" w:rsidR="002B39AE" w:rsidRPr="002B39AE" w:rsidRDefault="002B39AE" w:rsidP="002B39AE">
            <w:pPr>
              <w:keepNext/>
              <w:suppressAutoHyphens/>
              <w:spacing w:after="0" w:line="240" w:lineRule="auto"/>
              <w:jc w:val="center"/>
              <w:rPr>
                <w:rFonts w:ascii="Tahoma" w:eastAsia="Calibri" w:hAnsi="Tahoma" w:cs="Tahoma"/>
                <w:iCs/>
                <w:color w:val="auto"/>
                <w:kern w:val="0"/>
                <w:sz w:val="14"/>
                <w:szCs w:val="18"/>
                <w:lang w:eastAsia="ar-SA"/>
                <w14:ligatures w14:val="none"/>
              </w:rPr>
            </w:pPr>
            <w:hyperlink r:id="rId6" w:history="1">
              <w:r w:rsidRPr="002B39AE">
                <w:rPr>
                  <w:rFonts w:ascii="Tahoma" w:eastAsia="Calibri" w:hAnsi="Tahoma" w:cs="Tahoma"/>
                  <w:iCs/>
                  <w:color w:val="0000FF"/>
                  <w:kern w:val="0"/>
                  <w:sz w:val="14"/>
                  <w:szCs w:val="18"/>
                  <w:u w:val="single"/>
                  <w:lang w:eastAsia="ar-SA"/>
                  <w14:ligatures w14:val="none"/>
                </w:rPr>
                <w:t>serviziarete@cert.comune.palermo.it</w:t>
              </w:r>
            </w:hyperlink>
            <w:r w:rsidRPr="002B39AE">
              <w:rPr>
                <w:rFonts w:ascii="Tahoma" w:eastAsia="Calibri" w:hAnsi="Tahoma" w:cs="Tahoma"/>
                <w:iCs/>
                <w:color w:val="0000FF"/>
                <w:kern w:val="0"/>
                <w:sz w:val="14"/>
                <w:szCs w:val="18"/>
                <w:u w:val="single"/>
                <w:lang w:eastAsia="ar-SA"/>
                <w14:ligatures w14:val="none"/>
              </w:rPr>
              <w:t xml:space="preserve"> -</w:t>
            </w:r>
          </w:p>
          <w:p w14:paraId="1A3FCEE8" w14:textId="77777777" w:rsidR="002B39AE" w:rsidRPr="002B39AE" w:rsidRDefault="002B39AE" w:rsidP="002B39A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auto"/>
                <w:kern w:val="0"/>
                <w:lang w:eastAsia="en-US"/>
                <w14:ligatures w14:val="none"/>
              </w:rPr>
            </w:pPr>
            <w:hyperlink r:id="rId7" w:history="1">
              <w:r w:rsidRPr="002B39AE">
                <w:rPr>
                  <w:rFonts w:ascii="Tahoma" w:eastAsia="Calibri" w:hAnsi="Tahoma" w:cs="Tahoma"/>
                  <w:iCs/>
                  <w:color w:val="0000FF"/>
                  <w:kern w:val="0"/>
                  <w:sz w:val="14"/>
                  <w:szCs w:val="18"/>
                  <w:u w:val="single"/>
                  <w:lang w:eastAsia="ar-SA"/>
                  <w14:ligatures w14:val="none"/>
                </w:rPr>
                <w:t>servizio.manutenzionestrade@comune.palermo.it</w:t>
              </w:r>
            </w:hyperlink>
          </w:p>
        </w:tc>
        <w:tc>
          <w:tcPr>
            <w:tcW w:w="1946" w:type="dxa"/>
            <w:shd w:val="clear" w:color="auto" w:fill="auto"/>
          </w:tcPr>
          <w:p w14:paraId="1CF14CE6" w14:textId="7062A8D3" w:rsidR="002B39AE" w:rsidRPr="002B39AE" w:rsidRDefault="002B39AE" w:rsidP="002B39AE">
            <w:pPr>
              <w:spacing w:after="0" w:line="240" w:lineRule="auto"/>
              <w:rPr>
                <w:rFonts w:ascii="Calibri" w:eastAsia="Calibri" w:hAnsi="Calibri" w:cs="Times New Roman"/>
                <w:color w:val="auto"/>
                <w:kern w:val="0"/>
                <w:lang w:eastAsia="en-US"/>
                <w14:ligatures w14:val="none"/>
              </w:rPr>
            </w:pPr>
            <w:r w:rsidRPr="002B39AE">
              <w:rPr>
                <w:rFonts w:ascii="Calibri" w:eastAsia="Calibri" w:hAnsi="Calibri" w:cs="Times New Roman"/>
                <w:noProof/>
                <w:color w:val="auto"/>
                <w:kern w:val="0"/>
                <w14:ligatures w14:val="none"/>
              </w:rPr>
              <w:drawing>
                <wp:anchor distT="0" distB="0" distL="114300" distR="114300" simplePos="0" relativeHeight="251664384" behindDoc="0" locked="0" layoutInCell="1" allowOverlap="1" wp14:anchorId="7C8BA3FC" wp14:editId="788062FE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16510</wp:posOffset>
                  </wp:positionV>
                  <wp:extent cx="1087120" cy="946785"/>
                  <wp:effectExtent l="0" t="0" r="0" b="5715"/>
                  <wp:wrapSquare wrapText="bothSides"/>
                  <wp:docPr id="865528858" name="Immagin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6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946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942A6A1" w14:textId="77777777" w:rsidR="002B39AE" w:rsidRDefault="002B39AE" w:rsidP="002B39AE">
      <w:pPr>
        <w:pStyle w:val="Titolo1"/>
        <w:numPr>
          <w:ilvl w:val="0"/>
          <w:numId w:val="0"/>
        </w:numPr>
        <w:spacing w:line="360" w:lineRule="auto"/>
        <w:ind w:right="101"/>
        <w:jc w:val="center"/>
        <w:rPr>
          <w:sz w:val="34"/>
        </w:rPr>
      </w:pPr>
    </w:p>
    <w:p w14:paraId="08E7ECA4" w14:textId="29E3F534" w:rsidR="00BE1CCD" w:rsidRDefault="00000000" w:rsidP="002B39AE">
      <w:pPr>
        <w:pStyle w:val="Titolo1"/>
        <w:numPr>
          <w:ilvl w:val="0"/>
          <w:numId w:val="0"/>
        </w:numPr>
        <w:spacing w:line="360" w:lineRule="auto"/>
        <w:ind w:right="101"/>
        <w:jc w:val="center"/>
      </w:pPr>
      <w:r>
        <w:rPr>
          <w:sz w:val="34"/>
        </w:rPr>
        <w:t>DICHIARAZIONE SOSTITUTIVA</w:t>
      </w:r>
    </w:p>
    <w:p w14:paraId="3EFF2F9F" w14:textId="2FDCCACD" w:rsidR="002B39AE" w:rsidRPr="00914CD3" w:rsidRDefault="00000000" w:rsidP="002B39AE">
      <w:pPr>
        <w:tabs>
          <w:tab w:val="center" w:pos="996"/>
          <w:tab w:val="center" w:pos="555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ab/>
      </w:r>
      <w:r w:rsidR="002B39AE" w:rsidRPr="00914CD3">
        <w:rPr>
          <w:rFonts w:ascii="Times New Roman" w:hAnsi="Times New Roman" w:cs="Times New Roman"/>
          <w:sz w:val="24"/>
          <w:szCs w:val="24"/>
        </w:rPr>
        <w:t>Il/La sottoscritto __________________</w:t>
      </w:r>
      <w:r w:rsidR="00914CD3">
        <w:rPr>
          <w:rFonts w:ascii="Times New Roman" w:hAnsi="Times New Roman" w:cs="Times New Roman"/>
          <w:sz w:val="24"/>
          <w:szCs w:val="24"/>
        </w:rPr>
        <w:t>_</w:t>
      </w:r>
      <w:r w:rsidR="002B39AE" w:rsidRPr="00914CD3">
        <w:rPr>
          <w:rFonts w:ascii="Times New Roman" w:hAnsi="Times New Roman" w:cs="Times New Roman"/>
          <w:sz w:val="24"/>
          <w:szCs w:val="24"/>
        </w:rPr>
        <w:t>_</w:t>
      </w:r>
      <w:r w:rsidR="002B39AE" w:rsidRPr="00914CD3">
        <w:rPr>
          <w:rFonts w:ascii="Times New Roman" w:hAnsi="Times New Roman" w:cs="Times New Roman"/>
          <w:sz w:val="24"/>
          <w:szCs w:val="24"/>
        </w:rPr>
        <w:t>_______ nato a ___________________________ il</w:t>
      </w:r>
      <w:r w:rsidR="002B39AE" w:rsidRPr="00914CD3"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="002B39AE" w:rsidRPr="00914CD3">
        <w:rPr>
          <w:rFonts w:ascii="Times New Roman" w:hAnsi="Times New Roman" w:cs="Times New Roman"/>
          <w:sz w:val="24"/>
          <w:szCs w:val="24"/>
        </w:rPr>
        <w:t>residente a</w:t>
      </w:r>
      <w:r w:rsidR="002B39AE" w:rsidRPr="00914CD3">
        <w:rPr>
          <w:rFonts w:ascii="Times New Roman" w:hAnsi="Times New Roman" w:cs="Times New Roman"/>
          <w:sz w:val="24"/>
          <w:szCs w:val="24"/>
        </w:rPr>
        <w:t xml:space="preserve"> </w:t>
      </w:r>
      <w:r w:rsidR="002B39AE" w:rsidRPr="00914CD3">
        <w:rPr>
          <w:rFonts w:ascii="Times New Roman" w:hAnsi="Times New Roman" w:cs="Times New Roman"/>
          <w:sz w:val="24"/>
          <w:szCs w:val="24"/>
        </w:rPr>
        <w:t xml:space="preserve">_________________Via______________________ __________________________codice </w:t>
      </w:r>
      <w:r w:rsidR="00914CD3">
        <w:rPr>
          <w:rFonts w:ascii="Times New Roman" w:hAnsi="Times New Roman" w:cs="Times New Roman"/>
          <w:sz w:val="24"/>
          <w:szCs w:val="24"/>
        </w:rPr>
        <w:t>f</w:t>
      </w:r>
      <w:r w:rsidR="002B39AE" w:rsidRPr="00914CD3">
        <w:rPr>
          <w:rFonts w:ascii="Times New Roman" w:hAnsi="Times New Roman" w:cs="Times New Roman"/>
          <w:sz w:val="24"/>
          <w:szCs w:val="24"/>
        </w:rPr>
        <w:t>iscale___________________________</w:t>
      </w:r>
      <w:r w:rsidR="002B39AE" w:rsidRPr="00914CD3">
        <w:rPr>
          <w:rFonts w:ascii="Times New Roman" w:hAnsi="Times New Roman" w:cs="Times New Roman"/>
          <w:sz w:val="24"/>
          <w:szCs w:val="24"/>
        </w:rPr>
        <w:t>___</w:t>
      </w:r>
      <w:r w:rsidR="002B39AE" w:rsidRPr="00914CD3">
        <w:rPr>
          <w:rFonts w:ascii="Times New Roman" w:hAnsi="Times New Roman" w:cs="Times New Roman"/>
          <w:sz w:val="24"/>
          <w:szCs w:val="24"/>
        </w:rPr>
        <w:t>________</w:t>
      </w:r>
      <w:r w:rsidR="002B39AE" w:rsidRPr="00914CD3">
        <w:rPr>
          <w:rFonts w:ascii="Times New Roman" w:hAnsi="Times New Roman" w:cs="Times New Roman"/>
          <w:sz w:val="24"/>
          <w:szCs w:val="24"/>
        </w:rPr>
        <w:t xml:space="preserve"> in possesso del documento in corso di validità ____________________n_________, che si allega in fotocopia, in qualità di (1) _____________________________________________</w:t>
      </w:r>
    </w:p>
    <w:p w14:paraId="098004D1" w14:textId="04550FCC" w:rsidR="002B39AE" w:rsidRPr="00914CD3" w:rsidRDefault="002B39AE" w:rsidP="002B39AE">
      <w:pPr>
        <w:tabs>
          <w:tab w:val="center" w:pos="996"/>
          <w:tab w:val="center" w:pos="555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Dell’operatore economico ___________________________________________________</w:t>
      </w:r>
    </w:p>
    <w:p w14:paraId="373E7EA1" w14:textId="64F31303" w:rsidR="002B39AE" w:rsidRPr="00914CD3" w:rsidRDefault="002B39AE" w:rsidP="002B39AE">
      <w:pPr>
        <w:tabs>
          <w:tab w:val="center" w:pos="996"/>
          <w:tab w:val="center" w:pos="555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P.IVA ______________________________C.F.____________________________________</w:t>
      </w:r>
    </w:p>
    <w:p w14:paraId="69463205" w14:textId="707CC77E" w:rsidR="00BE1CCD" w:rsidRPr="00914CD3" w:rsidRDefault="002B39AE" w:rsidP="002B39AE">
      <w:pPr>
        <w:tabs>
          <w:tab w:val="center" w:pos="996"/>
          <w:tab w:val="center" w:pos="555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Tel ___________________________________ PEC_______________________________</w:t>
      </w:r>
      <w:r w:rsidRPr="00914C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F9D364" w14:textId="77777777" w:rsidR="00BE1CCD" w:rsidRPr="00914CD3" w:rsidRDefault="00000000" w:rsidP="00914CD3">
      <w:pPr>
        <w:spacing w:after="0" w:line="360" w:lineRule="auto"/>
        <w:ind w:left="142" w:right="309" w:hanging="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consapevole delle sanzioni penali previste dall'art. 76 del D.P.R. 445/2000, per le ipotesi di falsità in atti e dichiarazioni mendaci ivi indicate, ai sensi degli artt. 46 e 47 del medesimo D.P.R. 445/2000, oltre alle conseguenze amministrative previste per le procedure relative agli appalti pubblici.</w:t>
      </w:r>
    </w:p>
    <w:p w14:paraId="3F2F7A8C" w14:textId="77777777" w:rsidR="00BE1CCD" w:rsidRPr="00914CD3" w:rsidRDefault="00000000" w:rsidP="00914CD3">
      <w:pPr>
        <w:pStyle w:val="Titolo2"/>
        <w:spacing w:after="0" w:line="360" w:lineRule="auto"/>
        <w:ind w:left="0" w:right="237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DICHIARA</w:t>
      </w:r>
    </w:p>
    <w:p w14:paraId="1B7D10D2" w14:textId="49D652A5" w:rsidR="00BE1CCD" w:rsidRPr="00914CD3" w:rsidRDefault="00000000" w:rsidP="00914CD3">
      <w:pPr>
        <w:spacing w:after="0" w:line="360" w:lineRule="auto"/>
        <w:ind w:left="142" w:right="309" w:hanging="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 Di non incorrere nelle cause di esclusione previste dall'art. 94 del D. Lgs. N.36/2023;</w:t>
      </w:r>
    </w:p>
    <w:tbl>
      <w:tblPr>
        <w:tblStyle w:val="TableGrid"/>
        <w:tblpPr w:vertAnchor="text" w:tblpX="-344" w:tblpY="317"/>
        <w:tblOverlap w:val="never"/>
        <w:tblW w:w="12993" w:type="dxa"/>
        <w:tblInd w:w="0" w:type="dxa"/>
        <w:tblCellMar>
          <w:top w:w="1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9979"/>
        <w:gridCol w:w="2645"/>
      </w:tblGrid>
      <w:tr w:rsidR="00BE1CCD" w:rsidRPr="00914CD3" w14:paraId="547D4416" w14:textId="77777777" w:rsidTr="002B39AE">
        <w:trPr>
          <w:trHeight w:val="1118"/>
        </w:trPr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27FB1877" w14:textId="6F556691" w:rsidR="00BE1CCD" w:rsidRPr="00914CD3" w:rsidRDefault="00BE1CCD" w:rsidP="00914CD3">
            <w:pPr>
              <w:spacing w:after="0"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477550" w14:textId="77777777" w:rsidR="00914CD3" w:rsidRDefault="00000000" w:rsidP="00914CD3">
            <w:pPr>
              <w:spacing w:after="0" w:line="360" w:lineRule="auto"/>
              <w:ind w:left="-801" w:firstLine="9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CD3">
              <w:rPr>
                <w:rFonts w:ascii="Times New Roman" w:hAnsi="Times New Roman" w:cs="Times New Roman"/>
                <w:sz w:val="24"/>
                <w:szCs w:val="24"/>
              </w:rPr>
              <w:t>Di non incorrere nelle cause di esclusione previste dall'art.95 del D. Lgs. N.36/2023;</w:t>
            </w:r>
          </w:p>
          <w:p w14:paraId="2C5859E4" w14:textId="40ADD215" w:rsidR="00BE1CCD" w:rsidRPr="00914CD3" w:rsidRDefault="00914CD3" w:rsidP="00914CD3">
            <w:pPr>
              <w:spacing w:after="0" w:line="360" w:lineRule="auto"/>
              <w:ind w:left="-801" w:firstLine="9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  <w:r w:rsidR="00000000" w:rsidRPr="00914CD3">
              <w:rPr>
                <w:rFonts w:ascii="Times New Roman" w:hAnsi="Times New Roman" w:cs="Times New Roman"/>
                <w:sz w:val="24"/>
                <w:szCs w:val="24"/>
              </w:rPr>
              <w:t>OVVERO</w:t>
            </w:r>
          </w:p>
        </w:tc>
      </w:tr>
      <w:tr w:rsidR="00BE1CCD" w:rsidRPr="00914CD3" w14:paraId="20C4598C" w14:textId="77777777" w:rsidTr="002B39AE">
        <w:trPr>
          <w:gridAfter w:val="1"/>
          <w:wAfter w:w="2645" w:type="dxa"/>
          <w:trHeight w:val="702"/>
        </w:trPr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64A9EC09" w14:textId="55A30020" w:rsidR="00BE1CCD" w:rsidRPr="00914CD3" w:rsidRDefault="00BE1CCD" w:rsidP="00914CD3">
            <w:pPr>
              <w:spacing w:after="0"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</w:tcPr>
          <w:p w14:paraId="65D1129F" w14:textId="65F3E455" w:rsidR="00BE1CCD" w:rsidRPr="00914CD3" w:rsidRDefault="00000000" w:rsidP="00914CD3">
            <w:pPr>
              <w:spacing w:after="0" w:line="360" w:lineRule="auto"/>
              <w:ind w:left="1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CD3">
              <w:rPr>
                <w:rFonts w:ascii="Times New Roman" w:hAnsi="Times New Roman" w:cs="Times New Roman"/>
                <w:sz w:val="24"/>
                <w:szCs w:val="24"/>
              </w:rPr>
              <w:t>Di incorrere nelle seguenti cause di esclusione non automatiche previste dall'art. 95 del D. Lgs. 36/2023</w:t>
            </w:r>
          </w:p>
        </w:tc>
      </w:tr>
    </w:tbl>
    <w:p w14:paraId="27AC0609" w14:textId="73A235E9" w:rsidR="00BE1CCD" w:rsidRPr="00914CD3" w:rsidRDefault="00000000" w:rsidP="00914CD3">
      <w:pPr>
        <w:pStyle w:val="Titolo2"/>
        <w:spacing w:after="0" w:line="360" w:lineRule="auto"/>
        <w:ind w:left="0" w:right="0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NONCHE'</w:t>
      </w:r>
    </w:p>
    <w:p w14:paraId="276A8D77" w14:textId="6F503087" w:rsidR="00BE1CCD" w:rsidRPr="00914CD3" w:rsidRDefault="002B39AE" w:rsidP="00914CD3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Luogo e data ______________</w:t>
      </w:r>
    </w:p>
    <w:p w14:paraId="4D78EB31" w14:textId="37AF5096" w:rsidR="00BE1CCD" w:rsidRPr="00914CD3" w:rsidRDefault="00914CD3" w:rsidP="00914CD3">
      <w:pPr>
        <w:spacing w:after="0" w:line="360" w:lineRule="auto"/>
        <w:ind w:left="142" w:right="-5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000000" w:rsidRPr="00914CD3">
        <w:rPr>
          <w:rFonts w:ascii="Times New Roman" w:hAnsi="Times New Roman" w:cs="Times New Roman"/>
          <w:sz w:val="24"/>
          <w:szCs w:val="24"/>
        </w:rPr>
        <w:t>Timbro e firma del Legale Rappresentante</w:t>
      </w:r>
      <w:r w:rsidR="002B39AE" w:rsidRPr="00914CD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39AE" w:rsidRPr="00914CD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B39AE" w:rsidRPr="00914CD3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32E39C41" w14:textId="77777777" w:rsidR="00BE1CCD" w:rsidRPr="00914CD3" w:rsidRDefault="00000000" w:rsidP="002B39AE">
      <w:pPr>
        <w:spacing w:after="0" w:line="360" w:lineRule="auto"/>
        <w:ind w:left="142" w:hanging="3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eastAsia="Calibri" w:hAnsi="Times New Roman" w:cs="Times New Roman"/>
          <w:sz w:val="24"/>
          <w:szCs w:val="24"/>
        </w:rPr>
        <w:t xml:space="preserve">1) </w:t>
      </w:r>
      <w:r w:rsidRPr="00914CD3">
        <w:rPr>
          <w:rFonts w:ascii="Times New Roman" w:hAnsi="Times New Roman" w:cs="Times New Roman"/>
          <w:sz w:val="20"/>
          <w:szCs w:val="20"/>
        </w:rPr>
        <w:t>Indicare se titolare, socio, direttore tecnico, amministratore munito di rappresentanza, socio accomandatario, procuratore speciale.</w:t>
      </w:r>
    </w:p>
    <w:p w14:paraId="60EE4134" w14:textId="2B375DCF" w:rsidR="00BE1CCD" w:rsidRPr="00914CD3" w:rsidRDefault="00000000" w:rsidP="002B39AE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lastRenderedPageBreak/>
        <w:t xml:space="preserve">DECRETO LEGISLATIVO 31 marzo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2023 ,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n. 36</w:t>
      </w:r>
    </w:p>
    <w:p w14:paraId="677B34E0" w14:textId="77777777" w:rsidR="002B39AE" w:rsidRPr="00914CD3" w:rsidRDefault="002B39AE" w:rsidP="002B39AE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14:paraId="2F484EB2" w14:textId="6D0B8800" w:rsidR="00BE1CCD" w:rsidRPr="00914CD3" w:rsidRDefault="00000000" w:rsidP="00914C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Codice dai contratti pubblici in attuazione dell'articolo 1 dalla legge 21 giugno 2022, n. 78,</w:t>
      </w:r>
      <w:r w:rsidR="00914CD3">
        <w:rPr>
          <w:rFonts w:ascii="Times New Roman" w:hAnsi="Times New Roman" w:cs="Times New Roman"/>
          <w:sz w:val="24"/>
          <w:szCs w:val="24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</w:rPr>
        <w:t>recante delega</w:t>
      </w:r>
      <w:r w:rsidR="00914CD3">
        <w:rPr>
          <w:rFonts w:ascii="Times New Roman" w:hAnsi="Times New Roman" w:cs="Times New Roman"/>
          <w:sz w:val="24"/>
          <w:szCs w:val="24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</w:rPr>
        <w:t>al Governo in materia di contratti pubblici. (23300044)</w:t>
      </w:r>
    </w:p>
    <w:p w14:paraId="03FFBE3C" w14:textId="0338171D" w:rsidR="00BE1CCD" w:rsidRPr="00914CD3" w:rsidRDefault="00000000" w:rsidP="002B39AE">
      <w:pPr>
        <w:tabs>
          <w:tab w:val="center" w:pos="4281"/>
          <w:tab w:val="center" w:pos="6000"/>
        </w:tabs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Vigente al1</w:t>
      </w:r>
      <w:r w:rsidR="00914CD3" w:rsidRPr="00914CD3">
        <w:rPr>
          <w:rFonts w:ascii="Times New Roman" w:hAnsi="Times New Roman" w:cs="Times New Roman"/>
          <w:sz w:val="24"/>
          <w:szCs w:val="24"/>
        </w:rPr>
        <w:t xml:space="preserve">: </w:t>
      </w:r>
      <w:r w:rsidRPr="00914CD3">
        <w:rPr>
          <w:rFonts w:ascii="Times New Roman" w:hAnsi="Times New Roman" w:cs="Times New Roman"/>
          <w:sz w:val="24"/>
          <w:szCs w:val="24"/>
        </w:rPr>
        <w:t>1-7-2023</w:t>
      </w:r>
    </w:p>
    <w:p w14:paraId="0F00874E" w14:textId="77777777" w:rsidR="00914CD3" w:rsidRPr="00914CD3" w:rsidRDefault="00914CD3" w:rsidP="002B39AE">
      <w:pPr>
        <w:spacing w:after="0" w:line="240" w:lineRule="auto"/>
        <w:ind w:left="142" w:hanging="10"/>
        <w:jc w:val="center"/>
        <w:rPr>
          <w:rFonts w:ascii="Times New Roman" w:hAnsi="Times New Roman" w:cs="Times New Roman"/>
          <w:sz w:val="24"/>
          <w:szCs w:val="24"/>
        </w:rPr>
      </w:pPr>
    </w:p>
    <w:p w14:paraId="0531C6C9" w14:textId="19DB5960" w:rsidR="00BE1CCD" w:rsidRPr="00914CD3" w:rsidRDefault="00000000" w:rsidP="00914CD3">
      <w:pPr>
        <w:spacing w:after="0" w:line="240" w:lineRule="auto"/>
        <w:ind w:left="142" w:hanging="10"/>
        <w:jc w:val="center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Capo Il</w:t>
      </w:r>
    </w:p>
    <w:p w14:paraId="61A3CF54" w14:textId="77777777" w:rsidR="00BE1CCD" w:rsidRPr="00914CD3" w:rsidRDefault="00000000" w:rsidP="00914CD3">
      <w:pPr>
        <w:spacing w:after="0" w:line="240" w:lineRule="auto"/>
        <w:ind w:left="142" w:hanging="10"/>
        <w:jc w:val="center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I requisiti di ordine generale</w:t>
      </w:r>
    </w:p>
    <w:p w14:paraId="6455C033" w14:textId="77777777" w:rsidR="00BE1CCD" w:rsidRPr="00914CD3" w:rsidRDefault="00000000" w:rsidP="00914CD3">
      <w:pPr>
        <w:spacing w:after="0" w:line="240" w:lineRule="auto"/>
        <w:ind w:left="142" w:hanging="10"/>
        <w:jc w:val="center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Articolo 94.</w:t>
      </w:r>
    </w:p>
    <w:p w14:paraId="48BB59F1" w14:textId="77777777" w:rsidR="00BE1CCD" w:rsidRPr="00914CD3" w:rsidRDefault="00000000" w:rsidP="00914CD3">
      <w:pPr>
        <w:spacing w:after="0" w:line="240" w:lineRule="auto"/>
        <w:ind w:left="142" w:hanging="10"/>
        <w:jc w:val="center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Cause di esclusione automatica.</w:t>
      </w:r>
    </w:p>
    <w:p w14:paraId="56763E3A" w14:textId="77777777" w:rsidR="00BE1CCD" w:rsidRPr="00914CD3" w:rsidRDefault="00000000" w:rsidP="00914CD3">
      <w:pPr>
        <w:spacing w:after="0" w:line="216" w:lineRule="auto"/>
        <w:ind w:left="142" w:firstLine="81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1D8CEA" wp14:editId="12B3B611">
            <wp:extent cx="123353" cy="123344"/>
            <wp:effectExtent l="0" t="0" r="0" b="0"/>
            <wp:docPr id="30636" name="Picture 30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36" name="Picture 306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353" cy="123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4CD3">
        <w:rPr>
          <w:rFonts w:ascii="Times New Roman" w:hAnsi="Times New Roman" w:cs="Times New Roman"/>
          <w:sz w:val="24"/>
          <w:szCs w:val="24"/>
        </w:rPr>
        <w:t>causa di esclusione di un operatore economico dalla partecipazione a una procedura d 'appalto 1a condanna con sentenza definitiva o decreto penale di condanna divenuto irrevocabile per uno dei seguenti reati:</w:t>
      </w:r>
    </w:p>
    <w:p w14:paraId="113E2272" w14:textId="77777777" w:rsidR="00BE1CCD" w:rsidRPr="00914CD3" w:rsidRDefault="00000000" w:rsidP="00914CD3">
      <w:pPr>
        <w:numPr>
          <w:ilvl w:val="0"/>
          <w:numId w:val="1"/>
        </w:numPr>
        <w:spacing w:after="0" w:line="216" w:lineRule="auto"/>
        <w:ind w:left="142" w:firstLine="266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delitti, consumati o tentati, di cui agli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articoli 416</w:t>
      </w:r>
      <w:r w:rsidRPr="00914CD3">
        <w:rPr>
          <w:rFonts w:ascii="Times New Roman" w:hAnsi="Times New Roman" w:cs="Times New Roman"/>
          <w:sz w:val="24"/>
          <w:szCs w:val="24"/>
        </w:rPr>
        <w:t xml:space="preserve">, 416-bis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del codice penale</w:t>
      </w:r>
      <w:r w:rsidRPr="00914CD3">
        <w:rPr>
          <w:rFonts w:ascii="Times New Roman" w:hAnsi="Times New Roman" w:cs="Times New Roman"/>
          <w:sz w:val="24"/>
          <w:szCs w:val="24"/>
        </w:rPr>
        <w:t xml:space="preserve"> oppure delitti commessi avvalendosi </w:t>
      </w:r>
      <w:r w:rsidRPr="00914CD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35C617A" wp14:editId="5A143ABE">
            <wp:extent cx="621333" cy="196437"/>
            <wp:effectExtent l="0" t="0" r="0" b="0"/>
            <wp:docPr id="30638" name="Picture 30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38" name="Picture 3063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1333" cy="19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4CD3">
        <w:rPr>
          <w:rFonts w:ascii="Times New Roman" w:hAnsi="Times New Roman" w:cs="Times New Roman"/>
          <w:sz w:val="24"/>
          <w:szCs w:val="24"/>
        </w:rPr>
        <w:t>condizioni previste dal predetto articolo 416-bis oppure al fine di</w:t>
      </w:r>
    </w:p>
    <w:p w14:paraId="17BC2E0F" w14:textId="77777777" w:rsidR="00BE1CCD" w:rsidRPr="00914CD3" w:rsidRDefault="00000000" w:rsidP="00914CD3">
      <w:pPr>
        <w:spacing w:after="3" w:line="216" w:lineRule="auto"/>
        <w:ind w:left="142" w:firstLine="14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agevolare l ' atti vita delle associazioni previste dallo stesso articolo,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nonche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' per i delitti, consumati o tentati, previsti dall' articolo 74 del testo unico delle leggi in materia di disciplina degli stupefacenti e sostanze psicotrope, prevenzione, cura </w:t>
      </w:r>
      <w:r w:rsidRPr="00914CD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1E786B" wp14:editId="0CFE8235">
            <wp:extent cx="68529" cy="82229"/>
            <wp:effectExtent l="0" t="0" r="0" b="0"/>
            <wp:docPr id="6157" name="Picture 6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7" name="Picture 61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29" cy="82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4CD3">
        <w:rPr>
          <w:rFonts w:ascii="Times New Roman" w:hAnsi="Times New Roman" w:cs="Times New Roman"/>
          <w:sz w:val="24"/>
          <w:szCs w:val="24"/>
        </w:rPr>
        <w:t xml:space="preserve">riabilitazione dei relativi stati di tossicodipendenza,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decreto del Presidente della Repubblica 9 ottobre 1990. n. 309. dall' articolo 291 -quater</w:t>
      </w:r>
      <w:r w:rsidRPr="00914CD3">
        <w:rPr>
          <w:rFonts w:ascii="Times New Roman" w:hAnsi="Times New Roman" w:cs="Times New Roman"/>
          <w:sz w:val="24"/>
          <w:szCs w:val="24"/>
        </w:rPr>
        <w:t xml:space="preserve"> del testo unico delle disposizioni legislative in materia doganale,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decreto del Presidente della Repubblica 23 gennaio 1 </w:t>
      </w:r>
      <w:proofErr w:type="gram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973 .</w:t>
      </w:r>
      <w:proofErr w:type="gramEnd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 n. 43 dall' articolo 452-quater</w:t>
      </w:r>
      <w:r w:rsidRPr="00914CD3">
        <w:rPr>
          <w:rFonts w:ascii="Times New Roman" w:hAnsi="Times New Roman" w:cs="Times New Roman"/>
          <w:sz w:val="24"/>
          <w:szCs w:val="24"/>
        </w:rPr>
        <w:t xml:space="preserve">dieces del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codice penale</w:t>
      </w:r>
      <w:r w:rsidRPr="00914CD3">
        <w:rPr>
          <w:rFonts w:ascii="Times New Roman" w:hAnsi="Times New Roman" w:cs="Times New Roman"/>
          <w:sz w:val="24"/>
          <w:szCs w:val="24"/>
        </w:rPr>
        <w:t xml:space="preserve">, in quanto riconducibili alla partecipazione a </w:t>
      </w: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un' organizzazione</w:t>
      </w:r>
      <w:proofErr w:type="spellEnd"/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criminale, quale definita all' articolo 2 della decisione quadro 2008/841 /GAI del Consiglio dell'Unione europea, del 24 ottobre 2008;</w:t>
      </w:r>
    </w:p>
    <w:p w14:paraId="293FA33B" w14:textId="77777777" w:rsidR="00BE1CCD" w:rsidRPr="00914CD3" w:rsidRDefault="00000000" w:rsidP="00914CD3">
      <w:pPr>
        <w:numPr>
          <w:ilvl w:val="0"/>
          <w:numId w:val="1"/>
        </w:numPr>
        <w:spacing w:after="40" w:line="248" w:lineRule="auto"/>
        <w:ind w:left="142" w:firstLine="266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delitti, consumati o tentati, di cui agli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articoli 317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31 8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319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319-ter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319-quater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320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321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322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322-bis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346-bis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353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353-bis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354</w:t>
      </w:r>
      <w:r w:rsidRPr="00914CD3">
        <w:rPr>
          <w:rFonts w:ascii="Times New Roman" w:hAnsi="Times New Roman" w:cs="Times New Roman"/>
          <w:sz w:val="24"/>
          <w:szCs w:val="24"/>
        </w:rPr>
        <w:t xml:space="preserve">,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355</w:t>
      </w:r>
      <w:r w:rsidRPr="00914CD3">
        <w:rPr>
          <w:rFonts w:ascii="Times New Roman" w:hAnsi="Times New Roman" w:cs="Times New Roman"/>
          <w:sz w:val="24"/>
          <w:szCs w:val="24"/>
        </w:rPr>
        <w:t xml:space="preserve"> e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356 del codice penale</w:t>
      </w:r>
      <w:r w:rsidRPr="00914C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nonche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articolo 2635 del codice civile</w:t>
      </w:r>
      <w:r w:rsidRPr="00914CD3">
        <w:rPr>
          <w:rFonts w:ascii="Times New Roman" w:hAnsi="Times New Roman" w:cs="Times New Roman"/>
          <w:sz w:val="24"/>
          <w:szCs w:val="24"/>
        </w:rPr>
        <w:t>;</w:t>
      </w:r>
    </w:p>
    <w:p w14:paraId="0965E79A" w14:textId="77777777" w:rsidR="00BE1CCD" w:rsidRPr="00914CD3" w:rsidRDefault="00000000" w:rsidP="00914CD3">
      <w:pPr>
        <w:numPr>
          <w:ilvl w:val="0"/>
          <w:numId w:val="1"/>
        </w:numPr>
        <w:spacing w:after="3" w:line="285" w:lineRule="auto"/>
        <w:ind w:left="142" w:firstLine="266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false comunicazioni sociali di cui agli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articoli 2621</w:t>
      </w:r>
      <w:r w:rsidRPr="00914CD3">
        <w:rPr>
          <w:rFonts w:ascii="Times New Roman" w:hAnsi="Times New Roman" w:cs="Times New Roman"/>
          <w:sz w:val="24"/>
          <w:szCs w:val="24"/>
        </w:rPr>
        <w:t xml:space="preserve"> e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2622 del codice civile</w:t>
      </w:r>
      <w:r w:rsidRPr="00914CD3">
        <w:rPr>
          <w:rFonts w:ascii="Times New Roman" w:hAnsi="Times New Roman" w:cs="Times New Roman"/>
          <w:sz w:val="24"/>
          <w:szCs w:val="24"/>
        </w:rPr>
        <w:t>;</w:t>
      </w:r>
    </w:p>
    <w:p w14:paraId="2572B844" w14:textId="77777777" w:rsidR="00BE1CCD" w:rsidRPr="00914CD3" w:rsidRDefault="00000000" w:rsidP="00914CD3">
      <w:pPr>
        <w:pStyle w:val="Titolo1"/>
        <w:spacing w:after="169"/>
        <w:ind w:left="142" w:right="0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frode ai sensi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dell' articolo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1 della convenzione relativa alla tutela degli interessi finanziari delle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Comunita'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europee, del 26 luglio 1995;</w:t>
      </w:r>
    </w:p>
    <w:p w14:paraId="3D13E0D2" w14:textId="77777777" w:rsidR="00BE1CCD" w:rsidRPr="00914CD3" w:rsidRDefault="00000000" w:rsidP="00914CD3">
      <w:pPr>
        <w:numPr>
          <w:ilvl w:val="0"/>
          <w:numId w:val="2"/>
        </w:numPr>
        <w:spacing w:after="3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delitti, consumati o tentati, commessi con finali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ta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di terrorismo, anche internazionale, di eversione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ordine costituzionale reati terroristici o reati connessi alle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attivita'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terroristiche;</w:t>
      </w:r>
    </w:p>
    <w:p w14:paraId="3EA4A325" w14:textId="77777777" w:rsidR="00BE1CCD" w:rsidRPr="00914CD3" w:rsidRDefault="00000000" w:rsidP="00914CD3">
      <w:pPr>
        <w:numPr>
          <w:ilvl w:val="0"/>
          <w:numId w:val="2"/>
        </w:numPr>
        <w:spacing w:after="49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delitti di cui agli articoli 648-bis, 648-ter e 648-ter.l del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codice penale</w:t>
      </w:r>
      <w:r w:rsidRPr="00914CD3">
        <w:rPr>
          <w:rFonts w:ascii="Times New Roman" w:hAnsi="Times New Roman" w:cs="Times New Roman"/>
          <w:sz w:val="24"/>
          <w:szCs w:val="24"/>
        </w:rPr>
        <w:t xml:space="preserve">, riciclaggio di proventi di attivi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ta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criminose o finanziamento del terrorismo, quali definiti all'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articolo 1 del decreto legislativo 22 giugno 2087, </w:t>
      </w:r>
      <w:proofErr w:type="gram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n .</w:t>
      </w:r>
      <w:proofErr w:type="gramEnd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 109</w:t>
      </w:r>
      <w:r w:rsidRPr="00914CD3">
        <w:rPr>
          <w:rFonts w:ascii="Times New Roman" w:hAnsi="Times New Roman" w:cs="Times New Roman"/>
          <w:sz w:val="24"/>
          <w:szCs w:val="24"/>
        </w:rPr>
        <w:t>;</w:t>
      </w:r>
    </w:p>
    <w:p w14:paraId="4D138786" w14:textId="77777777" w:rsidR="00BE1CCD" w:rsidRPr="00914CD3" w:rsidRDefault="00000000" w:rsidP="00914CD3">
      <w:pPr>
        <w:pStyle w:val="Titolo1"/>
        <w:numPr>
          <w:ilvl w:val="0"/>
          <w:numId w:val="0"/>
        </w:numPr>
        <w:ind w:left="142" w:right="0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g) sfruttamento del lavoro minorile e altre forme di tratta di esseri umani definite con il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decreto legislativo 4 marzo 2014. n. 24</w:t>
      </w:r>
      <w:r w:rsidRPr="00914CD3">
        <w:rPr>
          <w:rFonts w:ascii="Times New Roman" w:hAnsi="Times New Roman" w:cs="Times New Roman"/>
          <w:sz w:val="24"/>
          <w:szCs w:val="24"/>
        </w:rPr>
        <w:t>;</w:t>
      </w:r>
    </w:p>
    <w:p w14:paraId="01430BA8" w14:textId="77777777" w:rsidR="00BE1CCD" w:rsidRPr="00914CD3" w:rsidRDefault="00000000" w:rsidP="00914CD3">
      <w:pPr>
        <w:spacing w:after="0" w:line="22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h) ogni altro delitto da cui derivi, quale pena accessoria,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 xml:space="preserve">1'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incapacita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>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di contrattare con la pubblica amministrazione.</w:t>
      </w:r>
    </w:p>
    <w:p w14:paraId="0422D5B2" w14:textId="77777777" w:rsidR="00BE1CCD" w:rsidRPr="00914CD3" w:rsidRDefault="00000000" w:rsidP="00914CD3">
      <w:pPr>
        <w:numPr>
          <w:ilvl w:val="0"/>
          <w:numId w:val="3"/>
        </w:numPr>
        <w:spacing w:after="3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E' alt resi' causa di esclusione 1a sussistenza, con riferimento ai soggetti indicati al comma 3, di ragioni di decadenza, di sospensione o di divieto previste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dall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i </w:t>
      </w:r>
      <w:r w:rsidRPr="00914CD3">
        <w:rPr>
          <w:rFonts w:ascii="Times New Roman" w:hAnsi="Times New Roman" w:cs="Times New Roman"/>
          <w:sz w:val="24"/>
          <w:szCs w:val="24"/>
        </w:rPr>
        <w:t xml:space="preserve">articolo 67 del codice delle leggi antimafia e delle misure di prevenzione,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decreto </w:t>
      </w:r>
      <w:proofErr w:type="spell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legislativô</w:t>
      </w:r>
      <w:proofErr w:type="spellEnd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 6 settembre </w:t>
      </w:r>
      <w:proofErr w:type="gram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2011 </w:t>
      </w:r>
      <w:r w:rsidRPr="00914CD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n. 159</w:t>
      </w:r>
      <w:r w:rsidRPr="00914CD3">
        <w:rPr>
          <w:rFonts w:ascii="Times New Roman" w:hAnsi="Times New Roman" w:cs="Times New Roman"/>
          <w:sz w:val="24"/>
          <w:szCs w:val="24"/>
        </w:rPr>
        <w:t xml:space="preserve"> 0 di un tentativo di infiltrazione mafiosa di cui all' articolo 84, comma 4, del medesimo codice. Resta fermo quanto previsto dagli articoli 88, comma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4;bis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, e 92, commi 2 e 3, del codice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decreto legislativo n. 159 del 2011</w:t>
      </w:r>
      <w:r w:rsidRPr="00914CD3">
        <w:rPr>
          <w:rFonts w:ascii="Times New Roman" w:hAnsi="Times New Roman" w:cs="Times New Roman"/>
          <w:sz w:val="24"/>
          <w:szCs w:val="24"/>
        </w:rPr>
        <w:t xml:space="preserve">, con riferimento rispettivamente alle comunicazioni antimafia e alle informazioni antimafia. La causa di esclusione di cui all' articolo 84, comma 4, del codice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decreto </w:t>
      </w:r>
      <w:proofErr w:type="spell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legislativq</w:t>
      </w:r>
      <w:proofErr w:type="spellEnd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 n. 159 del 2011</w:t>
      </w:r>
      <w:r w:rsidRPr="00914CD3">
        <w:rPr>
          <w:rFonts w:ascii="Times New Roman" w:hAnsi="Times New Roman" w:cs="Times New Roman"/>
          <w:sz w:val="24"/>
          <w:szCs w:val="24"/>
        </w:rPr>
        <w:t xml:space="preserve"> non opera se, entro 1a data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aggiudicazione, I ' impresa sia stata ammessa al controllo giudiziario ai sensi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dell articolo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34-bis del medesimo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codice .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nessun caso</w:t>
      </w:r>
    </w:p>
    <w:p w14:paraId="476CC0D7" w14:textId="77777777" w:rsidR="00BE1CCD" w:rsidRPr="00914CD3" w:rsidRDefault="00000000" w:rsidP="00914CD3">
      <w:pPr>
        <w:spacing w:after="0" w:line="216" w:lineRule="auto"/>
        <w:ind w:left="142" w:hanging="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4CD3">
        <w:rPr>
          <w:rFonts w:ascii="Times New Roman" w:hAnsi="Times New Roman" w:cs="Times New Roman"/>
          <w:sz w:val="24"/>
          <w:szCs w:val="24"/>
        </w:rPr>
        <w:t>1' aggiudicazione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puo'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subire dilazioni in ragione della pendenza del procedimento suindicato.</w:t>
      </w:r>
    </w:p>
    <w:p w14:paraId="322EDFC4" w14:textId="77777777" w:rsidR="00BE1CCD" w:rsidRPr="00914CD3" w:rsidRDefault="00000000" w:rsidP="00914CD3">
      <w:pPr>
        <w:numPr>
          <w:ilvl w:val="0"/>
          <w:numId w:val="3"/>
        </w:numPr>
        <w:spacing w:after="60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lastRenderedPageBreak/>
        <w:t xml:space="preserve">L'esclusione di cui ai commi 1 e 2 </w:t>
      </w: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disposta se 1a sentenza o il decreto oppure 1a misura interdittiva ivi indicati sono stati emessi nei confronti:</w:t>
      </w:r>
    </w:p>
    <w:p w14:paraId="4B4B2CC2" w14:textId="77777777" w:rsidR="00BE1CCD" w:rsidRPr="00914CD3" w:rsidRDefault="00000000" w:rsidP="00914CD3">
      <w:pPr>
        <w:numPr>
          <w:ilvl w:val="0"/>
          <w:numId w:val="4"/>
        </w:numPr>
        <w:spacing w:after="3" w:line="281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operatore economico ai sensi e nei termini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decreto legislativo 8 giugno 2êê</w:t>
      </w:r>
      <w:proofErr w:type="gram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1 ,</w:t>
      </w:r>
      <w:proofErr w:type="gramEnd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 n. 231</w:t>
      </w:r>
      <w:r w:rsidRPr="00914CD3">
        <w:rPr>
          <w:rFonts w:ascii="Times New Roman" w:hAnsi="Times New Roman" w:cs="Times New Roman"/>
          <w:sz w:val="24"/>
          <w:szCs w:val="24"/>
        </w:rPr>
        <w:t xml:space="preserve"> ;</w:t>
      </w:r>
    </w:p>
    <w:p w14:paraId="1E00DE0E" w14:textId="77777777" w:rsidR="00BE1CCD" w:rsidRPr="00914CD3" w:rsidRDefault="00000000" w:rsidP="00914CD3">
      <w:pPr>
        <w:numPr>
          <w:ilvl w:val="0"/>
          <w:numId w:val="4"/>
        </w:numPr>
        <w:spacing w:after="0" w:line="22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del titolare o del direttore tecnico, se si tratta di impresa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individuale ;</w:t>
      </w:r>
      <w:proofErr w:type="gramEnd"/>
    </w:p>
    <w:p w14:paraId="22536ED1" w14:textId="77777777" w:rsidR="00BE1CCD" w:rsidRPr="00914CD3" w:rsidRDefault="00000000" w:rsidP="00914CD3">
      <w:pPr>
        <w:numPr>
          <w:ilvl w:val="0"/>
          <w:numId w:val="4"/>
        </w:numPr>
        <w:spacing w:after="0" w:line="292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di un socio amministratore o del direttore tecnico, se si tratta di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societa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r </w:t>
      </w:r>
      <w:r w:rsidRPr="00914CD3">
        <w:rPr>
          <w:rFonts w:ascii="Times New Roman" w:hAnsi="Times New Roman" w:cs="Times New Roman"/>
          <w:sz w:val="24"/>
          <w:szCs w:val="24"/>
        </w:rPr>
        <w:t>in nome collettivo;</w:t>
      </w:r>
    </w:p>
    <w:p w14:paraId="75CF1673" w14:textId="77777777" w:rsidR="00BE1CCD" w:rsidRPr="00914CD3" w:rsidRDefault="00000000" w:rsidP="00914CD3">
      <w:pPr>
        <w:numPr>
          <w:ilvl w:val="0"/>
          <w:numId w:val="4"/>
        </w:numPr>
        <w:spacing w:after="3" w:line="29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dei soci accomandatari o del direttore tecnico, se si tratta di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societa'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in accomandita semplice;</w:t>
      </w:r>
    </w:p>
    <w:p w14:paraId="249D2168" w14:textId="77777777" w:rsidR="00BE1CCD" w:rsidRPr="00914CD3" w:rsidRDefault="00000000" w:rsidP="00914CD3">
      <w:pPr>
        <w:numPr>
          <w:ilvl w:val="0"/>
          <w:numId w:val="4"/>
        </w:numPr>
        <w:spacing w:after="3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dei membri del consiglio di amministrazione cui sia stata conferita 1a legale rappresentanza, ivi compresi gli institori e i procuratori generali;</w:t>
      </w:r>
    </w:p>
    <w:p w14:paraId="3B174E5A" w14:textId="77777777" w:rsidR="00BE1CCD" w:rsidRPr="00914CD3" w:rsidRDefault="00000000" w:rsidP="00914CD3">
      <w:pPr>
        <w:numPr>
          <w:ilvl w:val="0"/>
          <w:numId w:val="4"/>
        </w:numPr>
        <w:spacing w:after="42" w:line="22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dei componenti degli organi con poteri di direzione o di vigilanza o dei soggetti muniti di poteri di rappresentanza, di direzione o di controllo;</w:t>
      </w:r>
    </w:p>
    <w:p w14:paraId="082595AF" w14:textId="77777777" w:rsidR="00BE1CCD" w:rsidRPr="00914CD3" w:rsidRDefault="00000000" w:rsidP="00914CD3">
      <w:pPr>
        <w:numPr>
          <w:ilvl w:val="0"/>
          <w:numId w:val="4"/>
        </w:numPr>
        <w:spacing w:after="49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del direttore tecnico o del socio unico;</w:t>
      </w:r>
    </w:p>
    <w:p w14:paraId="24EC1CE3" w14:textId="77777777" w:rsidR="00BE1CCD" w:rsidRPr="00914CD3" w:rsidRDefault="00000000" w:rsidP="00914CD3">
      <w:pPr>
        <w:numPr>
          <w:ilvl w:val="0"/>
          <w:numId w:val="4"/>
        </w:numPr>
        <w:spacing w:after="0" w:line="216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amministratore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di fatto nelle ipotesi di cui alle lettere precedenti.</w:t>
      </w:r>
    </w:p>
    <w:p w14:paraId="111D00CB" w14:textId="77777777" w:rsidR="00BE1CCD" w:rsidRPr="00914CD3" w:rsidRDefault="00000000" w:rsidP="00914CD3">
      <w:pPr>
        <w:spacing w:after="67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4. Nel caso in cui il socio sia una persona giuridica I </w:t>
      </w:r>
      <w:proofErr w:type="spellStart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proofErr w:type="spellEnd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</w:rPr>
        <w:t xml:space="preserve">esclusione va disposta se la sentenza o il decreto ovvero 1a misura interdittiva sono stati emessi nei confronti degli amministratori di quest' ultima. 5. Sono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altresi'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esclusi:</w:t>
      </w:r>
    </w:p>
    <w:p w14:paraId="20B4146F" w14:textId="77777777" w:rsidR="00BE1CCD" w:rsidRPr="00914CD3" w:rsidRDefault="00000000" w:rsidP="00914CD3">
      <w:pPr>
        <w:numPr>
          <w:ilvl w:val="0"/>
          <w:numId w:val="5"/>
        </w:numPr>
        <w:spacing w:after="0" w:line="216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4CD3">
        <w:rPr>
          <w:rFonts w:ascii="Times New Roman" w:hAnsi="Times New Roman" w:cs="Times New Roman"/>
          <w:sz w:val="24"/>
          <w:szCs w:val="24"/>
        </w:rPr>
        <w:t>1' operatore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economico destinatario della sanzione interdittiva di cui all'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articolo 9. comma 2 1 lettera c</w:t>
      </w:r>
      <w:proofErr w:type="gram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) .</w:t>
      </w:r>
      <w:proofErr w:type="gramEnd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 del decreto legislativo 8 giugno 2991 | n. 231</w:t>
      </w:r>
      <w:r w:rsidRPr="00914CD3">
        <w:rPr>
          <w:rFonts w:ascii="Times New Roman" w:hAnsi="Times New Roman" w:cs="Times New Roman"/>
          <w:sz w:val="24"/>
          <w:szCs w:val="24"/>
        </w:rPr>
        <w:t xml:space="preserve">, o di altra sanzione che comporta il divieto di contrarre con 1a pubblica amministrazione, compresi i provvedimenti interdittivi di cui all'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articolo 14 del decreto legislativo 9 aprile 2808 n. 81</w:t>
      </w:r>
      <w:r w:rsidRPr="00914CD3">
        <w:rPr>
          <w:rFonts w:ascii="Times New Roman" w:hAnsi="Times New Roman" w:cs="Times New Roman"/>
          <w:sz w:val="24"/>
          <w:szCs w:val="24"/>
        </w:rPr>
        <w:t>;</w:t>
      </w:r>
    </w:p>
    <w:p w14:paraId="3780B201" w14:textId="77777777" w:rsidR="00BE1CCD" w:rsidRPr="00914CD3" w:rsidRDefault="00000000" w:rsidP="00914CD3">
      <w:pPr>
        <w:numPr>
          <w:ilvl w:val="0"/>
          <w:numId w:val="5"/>
        </w:numPr>
        <w:spacing w:after="90" w:line="22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l'operatore economico che non abbia presentato 1a certificazione di cui all'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articolo 17 della legge 12 marzo 1999, n. 68</w:t>
      </w:r>
      <w:r w:rsidRPr="00914CD3">
        <w:rPr>
          <w:rFonts w:ascii="Times New Roman" w:hAnsi="Times New Roman" w:cs="Times New Roman"/>
          <w:sz w:val="24"/>
          <w:szCs w:val="24"/>
        </w:rPr>
        <w:t>, ovvero non abbia presentato dichiarazione sostitutiva della sussistenza del medesimo requisito;</w:t>
      </w:r>
    </w:p>
    <w:p w14:paraId="5F39955F" w14:textId="77777777" w:rsidR="00BE1CCD" w:rsidRPr="00914CD3" w:rsidRDefault="00000000" w:rsidP="00914CD3">
      <w:pPr>
        <w:numPr>
          <w:ilvl w:val="0"/>
          <w:numId w:val="5"/>
        </w:numPr>
        <w:spacing w:after="3" w:line="218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in relazione alle procedure afferenti agli investimenti pubblici finanziati, in tutto o in parte, con le risorse previste dal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regolamento (UE) n. 240/2021 del Parlamento europeo e del Consiglio, del 10 febbraio 2021</w:t>
      </w:r>
      <w:r w:rsidRPr="00914CD3">
        <w:rPr>
          <w:rFonts w:ascii="Times New Roman" w:hAnsi="Times New Roman" w:cs="Times New Roman"/>
          <w:sz w:val="24"/>
          <w:szCs w:val="24"/>
        </w:rPr>
        <w:t xml:space="preserve"> e dal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regolamento (UE) n. 241 12821 del Parlamento europeo e del Consiglio. del 12 febbraio 2021</w:t>
      </w:r>
      <w:r w:rsidRPr="00914CD3">
        <w:rPr>
          <w:rFonts w:ascii="Times New Roman" w:hAnsi="Times New Roman" w:cs="Times New Roman"/>
          <w:sz w:val="24"/>
          <w:szCs w:val="24"/>
        </w:rPr>
        <w:t xml:space="preserve">, gli operatori economici tenuti alla redazione del rapporto sulla situazione del personale, ai sensi dell'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articolo 46 del codice delle pari </w:t>
      </w:r>
      <w:proofErr w:type="spell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opportunita'</w:t>
      </w:r>
      <w:proofErr w:type="spellEnd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 tra uomo e donna</w:t>
      </w:r>
      <w:r w:rsidRPr="00914CD3">
        <w:rPr>
          <w:rFonts w:ascii="Times New Roman" w:hAnsi="Times New Roman" w:cs="Times New Roman"/>
          <w:sz w:val="24"/>
          <w:szCs w:val="24"/>
        </w:rPr>
        <w:t xml:space="preserve">,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decreto legislativo I </w:t>
      </w:r>
      <w:proofErr w:type="spellStart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I</w:t>
      </w:r>
      <w:proofErr w:type="spellEnd"/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 xml:space="preserve"> aprile 2006, n. 198</w:t>
      </w:r>
      <w:r w:rsidRPr="00914CD3">
        <w:rPr>
          <w:rFonts w:ascii="Times New Roman" w:hAnsi="Times New Roman" w:cs="Times New Roman"/>
          <w:sz w:val="24"/>
          <w:szCs w:val="24"/>
        </w:rPr>
        <w:t xml:space="preserve">, che non abbiano prodotto, al momento della presentazione della domanda di partecipazione o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offerta, copia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ultimo rapporto redatto, con attestazione della sua conformi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ta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l </w:t>
      </w:r>
      <w:r w:rsidRPr="00914CD3">
        <w:rPr>
          <w:rFonts w:ascii="Times New Roman" w:hAnsi="Times New Roman" w:cs="Times New Roman"/>
          <w:sz w:val="24"/>
          <w:szCs w:val="24"/>
        </w:rPr>
        <w:t>a quello trasmesso alle rappresentanze sindacali aziendali e alla</w:t>
      </w:r>
    </w:p>
    <w:p w14:paraId="3F244284" w14:textId="77777777" w:rsidR="00BE1CCD" w:rsidRPr="00914CD3" w:rsidRDefault="00000000" w:rsidP="00914CD3">
      <w:pPr>
        <w:spacing w:after="95" w:line="216" w:lineRule="auto"/>
        <w:ind w:left="142" w:firstLine="7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consigliera e al consigliere regionale di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parita'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ai sensi del comma 2 del citato articolo 46, oppure, in caso di inosservanza dei termini previsti dal comma 1 del medesimo articolo 46, con attestazione della sua contestuale trasmissione alle rappresentanze sindacali aziendali e alla consigliera e al consigliere regionale di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parita</w:t>
      </w:r>
      <w:proofErr w:type="spellEnd"/>
      <w:r w:rsidRPr="00914CD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D5DCDC" wp14:editId="1986A0D7">
            <wp:extent cx="114216" cy="137049"/>
            <wp:effectExtent l="0" t="0" r="0" b="0"/>
            <wp:docPr id="30641" name="Picture 306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41" name="Picture 3064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216" cy="137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89618" w14:textId="77777777" w:rsidR="00BE1CCD" w:rsidRPr="00914CD3" w:rsidRDefault="00000000" w:rsidP="00914CD3">
      <w:pPr>
        <w:numPr>
          <w:ilvl w:val="0"/>
          <w:numId w:val="5"/>
        </w:numPr>
        <w:spacing w:after="87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1' operatore economico che sia stato sottoposto a liquidazione giudiziale o si trovi in stato di liquidazione coatta o di concordato preventivo o nei cui confronti sia in corso un procedimento per 1' accesso a una di tali procedure, fermo restando quanto previsto dall'articolo 95 del codice della crisi di impresa e dell' insolvenza,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decreto legislativo 12 gennaio 20191 n. 1 4 1 dall' articolo 1 86-bis comma 5</w:t>
      </w:r>
      <w:r w:rsidRPr="00914CD3">
        <w:rPr>
          <w:rFonts w:ascii="Times New Roman" w:hAnsi="Times New Roman" w:cs="Times New Roman"/>
          <w:sz w:val="24"/>
          <w:szCs w:val="24"/>
        </w:rPr>
        <w:t xml:space="preserve">, del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regio decreto 16 marzo 19421 n. 267 e dall' articolo 124</w:t>
      </w:r>
      <w:r w:rsidRPr="00914CD3">
        <w:rPr>
          <w:rFonts w:ascii="Times New Roman" w:hAnsi="Times New Roman" w:cs="Times New Roman"/>
          <w:sz w:val="24"/>
          <w:szCs w:val="24"/>
        </w:rPr>
        <w:t xml:space="preserve"> del presente codice. L' esclusione non opera se, entro 1a data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aggiudicazione, sono stati adottati </w:t>
      </w:r>
      <w:r w:rsidRPr="00914CD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D5256E" wp14:editId="7809D82E">
            <wp:extent cx="68530" cy="109639"/>
            <wp:effectExtent l="0" t="0" r="0" b="0"/>
            <wp:docPr id="30643" name="Picture 306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43" name="Picture 306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530" cy="109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4CD3">
        <w:rPr>
          <w:rFonts w:ascii="Times New Roman" w:hAnsi="Times New Roman" w:cs="Times New Roman"/>
          <w:sz w:val="24"/>
          <w:szCs w:val="24"/>
        </w:rPr>
        <w:t xml:space="preserve">provvedimenti di cui all'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articolo 186-bis, comma 4. del regio decreto n. 267 del 1942</w:t>
      </w:r>
      <w:r w:rsidRPr="00914CD3">
        <w:rPr>
          <w:rFonts w:ascii="Times New Roman" w:hAnsi="Times New Roman" w:cs="Times New Roman"/>
          <w:sz w:val="24"/>
          <w:szCs w:val="24"/>
        </w:rPr>
        <w:t xml:space="preserve"> e all'articolo 95, commi 3 e 4, del codice di cui al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decreto legislativo n. 14 del 2C 19</w:t>
      </w:r>
      <w:r w:rsidRPr="00914CD3">
        <w:rPr>
          <w:rFonts w:ascii="Times New Roman" w:hAnsi="Times New Roman" w:cs="Times New Roman"/>
          <w:sz w:val="24"/>
          <w:szCs w:val="24"/>
        </w:rPr>
        <w:t>, a meno che non intervengano ulteriori circostanze escludenti relative alle procedure concorsuali;</w:t>
      </w:r>
    </w:p>
    <w:p w14:paraId="6343163F" w14:textId="77777777" w:rsidR="00BE1CCD" w:rsidRPr="00914CD3" w:rsidRDefault="00000000" w:rsidP="00914CD3">
      <w:pPr>
        <w:numPr>
          <w:ilvl w:val="0"/>
          <w:numId w:val="5"/>
        </w:numPr>
        <w:spacing w:after="76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l'operatore economico iscritto nel casellario informatico tenuto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dall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ANAC per aver presentato false dichiarazioni o falsa documentazione nelle procedure di gara e negli </w:t>
      </w:r>
      <w:r w:rsidRPr="00914CD3">
        <w:rPr>
          <w:rFonts w:ascii="Times New Roman" w:hAnsi="Times New Roman" w:cs="Times New Roman"/>
          <w:sz w:val="24"/>
          <w:szCs w:val="24"/>
        </w:rPr>
        <w:lastRenderedPageBreak/>
        <w:t xml:space="preserve">affidamenti di subappalti; 1a causa di esclusione perdura fino a quando opera I </w:t>
      </w:r>
      <w:proofErr w:type="spellStart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proofErr w:type="spellEnd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</w:rPr>
        <w:t>iscrizione nel casellario informatico;</w:t>
      </w:r>
    </w:p>
    <w:p w14:paraId="1FB94EB9" w14:textId="77777777" w:rsidR="00BE1CCD" w:rsidRPr="00914CD3" w:rsidRDefault="00000000" w:rsidP="00914CD3">
      <w:pPr>
        <w:numPr>
          <w:ilvl w:val="0"/>
          <w:numId w:val="5"/>
        </w:numPr>
        <w:spacing w:after="3" w:line="218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0" wp14:anchorId="2CB75A24" wp14:editId="1109F39E">
            <wp:simplePos x="0" y="0"/>
            <wp:positionH relativeFrom="page">
              <wp:posOffset>493411</wp:posOffset>
            </wp:positionH>
            <wp:positionV relativeFrom="page">
              <wp:posOffset>5532219</wp:posOffset>
            </wp:positionV>
            <wp:extent cx="9137" cy="9137"/>
            <wp:effectExtent l="0" t="0" r="0" b="0"/>
            <wp:wrapSquare wrapText="bothSides"/>
            <wp:docPr id="12610" name="Picture 126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0" name="Picture 126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137" cy="9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4CD3">
        <w:rPr>
          <w:rFonts w:ascii="Times New Roman" w:hAnsi="Times New Roman" w:cs="Times New Roman"/>
          <w:sz w:val="24"/>
          <w:szCs w:val="24"/>
        </w:rPr>
        <w:t xml:space="preserve">1' operatore economico iscritto nel casellario informatico tenuto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dall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ANAC per aver presentato false dichiarazioni O falsa documentazione ai fini del rilascio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dell' attestazione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di qualificazione, per il periodo durante il quale perdura l'iscrizione.</w:t>
      </w:r>
    </w:p>
    <w:p w14:paraId="230DCEE6" w14:textId="77777777" w:rsidR="00BE1CCD" w:rsidRPr="00914CD3" w:rsidRDefault="00000000" w:rsidP="00914CD3">
      <w:pPr>
        <w:spacing w:after="0" w:line="22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4CD3">
        <w:rPr>
          <w:rFonts w:ascii="Times New Roman" w:hAnsi="Times New Roman" w:cs="Times New Roman"/>
          <w:sz w:val="24"/>
          <w:szCs w:val="24"/>
        </w:rPr>
        <w:t>6 .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inoltre escluso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1' operatore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economico che ha commesso violazioni gravi, definitivamente accertate, degli obblighi relativi al pagamento delle imposte e tasse o dei contributi previdenziali, secondo 1a legislazione italiana o quella dello Stato in cui sono stabiliti. Costituiscono gravi violazioni definitivamente accertate quelle indicate nell' allegato 11 .10. Il presente comma non si applica quando 1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914CD3">
        <w:rPr>
          <w:rFonts w:ascii="Times New Roman" w:hAnsi="Times New Roman" w:cs="Times New Roman"/>
          <w:sz w:val="24"/>
          <w:szCs w:val="24"/>
        </w:rPr>
        <w:t xml:space="preserve">operatore economico ha ottemperato ai suoi obblighi pagando o impegnandosi in modo vincolante a pagare le imposte o i contributi previdenziali dovuti, compresi eventuali interessi o sanzioni, oppure quando il debito tributario O previdenziale sia comunque integralmente estinto,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purche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' l'estinzione, il pagamento 0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1' impegno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si siano perfezionati anteriormente alla scadenza del termine di presentazione dell'offerta.</w:t>
      </w:r>
    </w:p>
    <w:p w14:paraId="63C7102A" w14:textId="77777777" w:rsidR="00BE1CCD" w:rsidRPr="00914CD3" w:rsidRDefault="00000000" w:rsidP="00914CD3">
      <w:pPr>
        <w:spacing w:after="3" w:line="216" w:lineRule="auto"/>
        <w:ind w:left="142" w:firstLine="259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7. L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I </w:t>
      </w:r>
      <w:r w:rsidRPr="00914CD3">
        <w:rPr>
          <w:rFonts w:ascii="Times New Roman" w:hAnsi="Times New Roman" w:cs="Times New Roman"/>
          <w:sz w:val="24"/>
          <w:szCs w:val="24"/>
        </w:rPr>
        <w:t xml:space="preserve">esclusione non </w:t>
      </w: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disposta e il divieto di aggiudicare non si applica quando il reato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stato depenalizzato oppure quando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intervenuta 1a riabilitazione oppure, nei casi di condanna ad una pena accessoria perpetua, quando questa e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I </w:t>
      </w:r>
      <w:r w:rsidRPr="00914CD3">
        <w:rPr>
          <w:rFonts w:ascii="Times New Roman" w:hAnsi="Times New Roman" w:cs="Times New Roman"/>
          <w:sz w:val="24"/>
          <w:szCs w:val="24"/>
        </w:rPr>
        <w:t>stata dichiarata estinta ai sensi dell'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articolo 179. settimo comma. del codice penale</w:t>
      </w:r>
      <w:r w:rsidRPr="00914CD3">
        <w:rPr>
          <w:rFonts w:ascii="Times New Roman" w:hAnsi="Times New Roman" w:cs="Times New Roman"/>
          <w:sz w:val="24"/>
          <w:szCs w:val="24"/>
        </w:rPr>
        <w:t xml:space="preserve">, oppure quando il reato </w:t>
      </w: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stato dichiarato estinto dopo 1a condanna oppure in caso di revoca della condanna medesima.</w:t>
      </w:r>
    </w:p>
    <w:p w14:paraId="66C40774" w14:textId="77777777" w:rsidR="00BE1CCD" w:rsidRPr="00914CD3" w:rsidRDefault="00000000" w:rsidP="00914CD3">
      <w:pPr>
        <w:spacing w:after="327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Articolo 95.</w:t>
      </w:r>
    </w:p>
    <w:p w14:paraId="095ED213" w14:textId="77777777" w:rsidR="00BE1CCD" w:rsidRPr="00914CD3" w:rsidRDefault="00000000" w:rsidP="00914CD3">
      <w:pPr>
        <w:spacing w:after="17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Cause di esclusione non automatica.</w:t>
      </w:r>
    </w:p>
    <w:p w14:paraId="15ADC9B8" w14:textId="77777777" w:rsidR="00BE1CCD" w:rsidRPr="00914CD3" w:rsidRDefault="00000000" w:rsidP="00914CD3">
      <w:pPr>
        <w:spacing w:after="0" w:line="216" w:lineRule="auto"/>
        <w:ind w:left="142" w:firstLine="27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D3B463" wp14:editId="65BC1873">
            <wp:extent cx="132490" cy="109639"/>
            <wp:effectExtent l="0" t="0" r="0" b="0"/>
            <wp:docPr id="30646" name="Picture 306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46" name="Picture 3064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2490" cy="109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4CD3">
        <w:rPr>
          <w:rFonts w:ascii="Times New Roman" w:hAnsi="Times New Roman" w:cs="Times New Roman"/>
          <w:sz w:val="24"/>
          <w:szCs w:val="24"/>
        </w:rPr>
        <w:t>La stazione appaltante esclude dalla partecipazione alla procedura un operatore economico qualora accerti:</w:t>
      </w:r>
    </w:p>
    <w:p w14:paraId="47204EC4" w14:textId="77777777" w:rsidR="00BE1CCD" w:rsidRPr="00914CD3" w:rsidRDefault="00000000" w:rsidP="00914CD3">
      <w:pPr>
        <w:numPr>
          <w:ilvl w:val="0"/>
          <w:numId w:val="6"/>
        </w:numPr>
        <w:spacing w:after="3" w:line="220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sussistere gravi infrazioni, debitamente accertate con qualunque mezzo adeguato, alle norme in materia di salute e di sicurezza sul lavoro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nonche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l </w:t>
      </w:r>
      <w:r w:rsidRPr="00914CD3">
        <w:rPr>
          <w:rFonts w:ascii="Times New Roman" w:hAnsi="Times New Roman" w:cs="Times New Roman"/>
          <w:sz w:val="24"/>
          <w:szCs w:val="24"/>
        </w:rPr>
        <w:t xml:space="preserve">agli obblighi in materia ambientale, sociale e del lavoro stabiliti dalla normativa europea e nazionale, dai contratti collettivi o dalle disposizioni internazionali elencate nel 1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914CD3">
        <w:rPr>
          <w:rFonts w:ascii="Times New Roman" w:hAnsi="Times New Roman" w:cs="Times New Roman"/>
          <w:sz w:val="24"/>
          <w:szCs w:val="24"/>
        </w:rPr>
        <w:t xml:space="preserve">allegato X alla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direttiva 2014/24/UE del Parlamento europeo e del Consiglio del 26 febbraio 2014</w:t>
      </w:r>
      <w:r w:rsidRPr="00914CD3">
        <w:rPr>
          <w:rFonts w:ascii="Times New Roman" w:hAnsi="Times New Roman" w:cs="Times New Roman"/>
          <w:sz w:val="24"/>
          <w:szCs w:val="24"/>
        </w:rPr>
        <w:t>;</w:t>
      </w:r>
    </w:p>
    <w:p w14:paraId="3D7A9483" w14:textId="77777777" w:rsidR="00BE1CCD" w:rsidRPr="00914CD3" w:rsidRDefault="00000000" w:rsidP="00914CD3">
      <w:pPr>
        <w:numPr>
          <w:ilvl w:val="0"/>
          <w:numId w:val="6"/>
        </w:numPr>
        <w:spacing w:after="3" w:line="216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che la partecipazione </w:t>
      </w: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operatore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economico determini una situazione di conflitto di interesse di cui a 11 </w:t>
      </w:r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914CD3">
        <w:rPr>
          <w:rFonts w:ascii="Times New Roman" w:hAnsi="Times New Roman" w:cs="Times New Roman"/>
          <w:sz w:val="24"/>
          <w:szCs w:val="24"/>
        </w:rPr>
        <w:t>articolo 16 non diversamente risolvibile;</w:t>
      </w:r>
    </w:p>
    <w:p w14:paraId="22A0413B" w14:textId="77777777" w:rsidR="00BE1CCD" w:rsidRPr="00914CD3" w:rsidRDefault="00000000" w:rsidP="00914CD3">
      <w:pPr>
        <w:numPr>
          <w:ilvl w:val="0"/>
          <w:numId w:val="6"/>
        </w:numPr>
        <w:spacing w:after="3" w:line="218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sussistere una distorsione della concorrenza derivante dal precedente coinvolgimento degli operatori economici nella preparazione della procedura d' appalto che non possa essere risolta con misure meno intrusive;</w:t>
      </w:r>
    </w:p>
    <w:p w14:paraId="78F32D87" w14:textId="77777777" w:rsidR="00BE1CCD" w:rsidRPr="00914CD3" w:rsidRDefault="00000000" w:rsidP="00914CD3">
      <w:pPr>
        <w:numPr>
          <w:ilvl w:val="0"/>
          <w:numId w:val="6"/>
        </w:numPr>
        <w:spacing w:after="0" w:line="22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sussistere rilevanti indizi tali da far ritenere che le offerte degli operatori economici siano imputabili ad un unico centro decisionale a cagione di accordi intercorsi con altri operatori economici partecipanti alla stessa gara;</w:t>
      </w:r>
    </w:p>
    <w:p w14:paraId="24267D9E" w14:textId="77777777" w:rsidR="00BE1CCD" w:rsidRPr="00914CD3" w:rsidRDefault="00000000" w:rsidP="00914CD3">
      <w:pPr>
        <w:numPr>
          <w:ilvl w:val="0"/>
          <w:numId w:val="6"/>
        </w:numPr>
        <w:spacing w:after="3" w:line="216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CD3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1' offerente abbia commesso un illecito professionale grave, tale da rendere dubbia 1a sua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integrita'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affidabilita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dimostrato dalla stazione appaltante con mezzi adeguati. All' articolo 98 sono indicati, in modo tassativo, i gravi illeciti professionali,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nonche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' i mezzi adeguati a dimostrare i medesimi.</w:t>
      </w:r>
    </w:p>
    <w:p w14:paraId="73ADEDB0" w14:textId="77777777" w:rsidR="00BE1CCD" w:rsidRPr="00914CD3" w:rsidRDefault="00000000" w:rsidP="00914CD3">
      <w:pPr>
        <w:spacing w:after="0" w:line="22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2. La stazione appaltante esclude alt resi </w:t>
      </w:r>
      <w:proofErr w:type="gramStart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l </w:t>
      </w:r>
      <w:r w:rsidRPr="00914CD3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operatore economico qualora ritenga che lo stesso ha commesso gravi violazioni non definitivamente accertate agli obblighi relativi al pagamento di imposte e tasse o contributi previdenziali. Costituiscono gravi violazioni non definitivamente accertate in materia fiscale quelle indicate nel I </w:t>
      </w:r>
      <w:proofErr w:type="spellStart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proofErr w:type="spellEnd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</w:rPr>
        <w:t xml:space="preserve">allegato 11.10. La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gravita'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va in ogni caso valutata anche tenendo conto del valore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dell' appalto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. Il presente comma non si applica quando 1' operatore economico ha ottemperato ai suoi obblighi pagando o impegnandosi in modo vincolante a pagare le imposte o i contributi previdenziali dovuti, compresi eventuali interessi o sanzioni, oppure quando il debito tributario o previdenziale sia comunque integralmente estinto,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purche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' 1' estinzione, il pagamento o l ' impegno si siano perfezionati anteriormente alla scadenza del termine di presentazione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dell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offerta, oppure nel </w:t>
      </w:r>
      <w:r w:rsidRPr="00914CD3">
        <w:rPr>
          <w:rFonts w:ascii="Times New Roman" w:hAnsi="Times New Roman" w:cs="Times New Roman"/>
          <w:sz w:val="24"/>
          <w:szCs w:val="24"/>
        </w:rPr>
        <w:lastRenderedPageBreak/>
        <w:t>caso in cui l ' operatore economico abbia compensato il debito tributario con crediti certificati vantati nei confronti della pubblica amministrazione .</w:t>
      </w:r>
    </w:p>
    <w:p w14:paraId="72846A3A" w14:textId="77777777" w:rsidR="00BE1CCD" w:rsidRPr="00914CD3" w:rsidRDefault="00000000" w:rsidP="00914CD3">
      <w:pPr>
        <w:spacing w:after="3" w:line="285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4CD3">
        <w:rPr>
          <w:rFonts w:ascii="Times New Roman" w:hAnsi="Times New Roman" w:cs="Times New Roman"/>
          <w:sz w:val="24"/>
          <w:szCs w:val="24"/>
        </w:rPr>
        <w:t>3 .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Con riferimento alle fattispecie di cui al comma 3, lettera h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) ,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dell' articolo 98, I </w:t>
      </w:r>
      <w:proofErr w:type="spellStart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>I</w:t>
      </w:r>
      <w:proofErr w:type="spellEnd"/>
      <w:r w:rsidRPr="00914CD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914CD3">
        <w:rPr>
          <w:rFonts w:ascii="Times New Roman" w:hAnsi="Times New Roman" w:cs="Times New Roman"/>
          <w:sz w:val="24"/>
          <w:szCs w:val="24"/>
        </w:rPr>
        <w:t xml:space="preserve">esclusione non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disposta e il divieto di</w:t>
      </w:r>
    </w:p>
    <w:p w14:paraId="5CEC257C" w14:textId="77777777" w:rsidR="00BE1CCD" w:rsidRPr="00914CD3" w:rsidRDefault="00000000" w:rsidP="00914CD3">
      <w:pPr>
        <w:spacing w:after="58" w:line="216" w:lineRule="auto"/>
        <w:ind w:left="142" w:hanging="10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>aggiudicare non si applica quando:</w:t>
      </w:r>
    </w:p>
    <w:p w14:paraId="6A66EDF8" w14:textId="77777777" w:rsidR="00BE1CCD" w:rsidRPr="00914CD3" w:rsidRDefault="00000000" w:rsidP="00914CD3">
      <w:pPr>
        <w:numPr>
          <w:ilvl w:val="0"/>
          <w:numId w:val="7"/>
        </w:numPr>
        <w:spacing w:after="58" w:line="216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il reato </w:t>
      </w: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stato depenalizzato;</w:t>
      </w:r>
    </w:p>
    <w:p w14:paraId="09C440D4" w14:textId="77777777" w:rsidR="00BE1CCD" w:rsidRPr="00914CD3" w:rsidRDefault="00000000" w:rsidP="00914CD3">
      <w:pPr>
        <w:numPr>
          <w:ilvl w:val="0"/>
          <w:numId w:val="7"/>
        </w:numPr>
        <w:spacing w:after="58" w:line="216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intervenuta 1a riabilitazione;</w:t>
      </w:r>
    </w:p>
    <w:p w14:paraId="48F7B08C" w14:textId="77777777" w:rsidR="00BE1CCD" w:rsidRPr="00914CD3" w:rsidRDefault="00000000" w:rsidP="00914CD3">
      <w:pPr>
        <w:numPr>
          <w:ilvl w:val="0"/>
          <w:numId w:val="7"/>
        </w:numPr>
        <w:spacing w:after="68" w:line="218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nei casi di condanna a una pena accessoria perpetua, questa </w:t>
      </w:r>
      <w:proofErr w:type="spell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r w:rsidRPr="00914CD3">
        <w:rPr>
          <w:rFonts w:ascii="Times New Roman" w:hAnsi="Times New Roman" w:cs="Times New Roman"/>
          <w:sz w:val="24"/>
          <w:szCs w:val="24"/>
        </w:rPr>
        <w:t xml:space="preserve"> stata dichiarata estinta ai sensi </w:t>
      </w:r>
      <w:proofErr w:type="gramStart"/>
      <w:r w:rsidRPr="00914CD3">
        <w:rPr>
          <w:rFonts w:ascii="Times New Roman" w:hAnsi="Times New Roman" w:cs="Times New Roman"/>
          <w:sz w:val="24"/>
          <w:szCs w:val="24"/>
        </w:rPr>
        <w:t>dell' articolo</w:t>
      </w:r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179 settimo comma </w:t>
      </w:r>
      <w:r w:rsidRPr="00914CD3">
        <w:rPr>
          <w:rFonts w:ascii="Times New Roman" w:hAnsi="Times New Roman" w:cs="Times New Roman"/>
          <w:sz w:val="24"/>
          <w:szCs w:val="24"/>
          <w:u w:val="single" w:color="000000"/>
        </w:rPr>
        <w:t>del codice penale</w:t>
      </w:r>
      <w:r w:rsidRPr="00914CD3">
        <w:rPr>
          <w:rFonts w:ascii="Times New Roman" w:hAnsi="Times New Roman" w:cs="Times New Roman"/>
          <w:sz w:val="24"/>
          <w:szCs w:val="24"/>
        </w:rPr>
        <w:t>;</w:t>
      </w:r>
    </w:p>
    <w:p w14:paraId="613CD927" w14:textId="77777777" w:rsidR="00BE1CCD" w:rsidRPr="00914CD3" w:rsidRDefault="00000000" w:rsidP="00914CD3">
      <w:pPr>
        <w:numPr>
          <w:ilvl w:val="0"/>
          <w:numId w:val="7"/>
        </w:numPr>
        <w:spacing w:after="51" w:line="223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il reato </w:t>
      </w: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stato dichiarato estinto dopo 1a condanna;</w:t>
      </w:r>
    </w:p>
    <w:p w14:paraId="76639564" w14:textId="77777777" w:rsidR="00BE1CCD" w:rsidRPr="00914CD3" w:rsidRDefault="00000000" w:rsidP="00914CD3">
      <w:pPr>
        <w:numPr>
          <w:ilvl w:val="0"/>
          <w:numId w:val="7"/>
        </w:numPr>
        <w:spacing w:after="50" w:line="216" w:lineRule="auto"/>
        <w:ind w:left="142" w:firstLine="263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sz w:val="24"/>
          <w:szCs w:val="24"/>
        </w:rPr>
        <w:t xml:space="preserve">1a condanna </w:t>
      </w:r>
      <w:proofErr w:type="spellStart"/>
      <w:proofErr w:type="gramStart"/>
      <w:r w:rsidRPr="00914CD3">
        <w:rPr>
          <w:rFonts w:ascii="Times New Roman" w:hAnsi="Times New Roman" w:cs="Times New Roman"/>
          <w:sz w:val="24"/>
          <w:szCs w:val="24"/>
        </w:rPr>
        <w:t>e'</w:t>
      </w:r>
      <w:proofErr w:type="spellEnd"/>
      <w:proofErr w:type="gramEnd"/>
      <w:r w:rsidRPr="00914CD3">
        <w:rPr>
          <w:rFonts w:ascii="Times New Roman" w:hAnsi="Times New Roman" w:cs="Times New Roman"/>
          <w:sz w:val="24"/>
          <w:szCs w:val="24"/>
        </w:rPr>
        <w:t xml:space="preserve"> stata revocata.</w:t>
      </w:r>
    </w:p>
    <w:p w14:paraId="3DF3729A" w14:textId="77777777" w:rsidR="00BE1CCD" w:rsidRPr="00914CD3" w:rsidRDefault="00000000" w:rsidP="00914CD3">
      <w:pPr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14CD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0" wp14:anchorId="7C02CF7C" wp14:editId="12DED4D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30650" name="Picture 30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0" name="Picture 3065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1CCD" w:rsidRPr="00914CD3">
      <w:pgSz w:w="11900" w:h="1682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00E7F"/>
    <w:multiLevelType w:val="hybridMultilevel"/>
    <w:tmpl w:val="8AD6965E"/>
    <w:lvl w:ilvl="0" w:tplc="187EF890">
      <w:start w:val="1"/>
      <w:numFmt w:val="lowerLetter"/>
      <w:lvlText w:val="%1)"/>
      <w:lvlJc w:val="left"/>
      <w:pPr>
        <w:ind w:left="3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3724C412">
      <w:start w:val="1"/>
      <w:numFmt w:val="lowerLetter"/>
      <w:lvlText w:val="%2"/>
      <w:lvlJc w:val="left"/>
      <w:pPr>
        <w:ind w:left="134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75C0ABC8">
      <w:start w:val="1"/>
      <w:numFmt w:val="lowerRoman"/>
      <w:lvlText w:val="%3"/>
      <w:lvlJc w:val="left"/>
      <w:pPr>
        <w:ind w:left="206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98E63B78">
      <w:start w:val="1"/>
      <w:numFmt w:val="decimal"/>
      <w:lvlText w:val="%4"/>
      <w:lvlJc w:val="left"/>
      <w:pPr>
        <w:ind w:left="27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E86060EA">
      <w:start w:val="1"/>
      <w:numFmt w:val="lowerLetter"/>
      <w:lvlText w:val="%5"/>
      <w:lvlJc w:val="left"/>
      <w:pPr>
        <w:ind w:left="35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8EE200D8">
      <w:start w:val="1"/>
      <w:numFmt w:val="lowerRoman"/>
      <w:lvlText w:val="%6"/>
      <w:lvlJc w:val="left"/>
      <w:pPr>
        <w:ind w:left="42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BC4E969E">
      <w:start w:val="1"/>
      <w:numFmt w:val="decimal"/>
      <w:lvlText w:val="%7"/>
      <w:lvlJc w:val="left"/>
      <w:pPr>
        <w:ind w:left="494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AA2606C4">
      <w:start w:val="1"/>
      <w:numFmt w:val="lowerLetter"/>
      <w:lvlText w:val="%8"/>
      <w:lvlJc w:val="left"/>
      <w:pPr>
        <w:ind w:left="566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CC649976">
      <w:start w:val="1"/>
      <w:numFmt w:val="lowerRoman"/>
      <w:lvlText w:val="%9"/>
      <w:lvlJc w:val="left"/>
      <w:pPr>
        <w:ind w:left="63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2179C3"/>
    <w:multiLevelType w:val="hybridMultilevel"/>
    <w:tmpl w:val="05D03488"/>
    <w:lvl w:ilvl="0" w:tplc="9F0E4F94">
      <w:start w:val="1"/>
      <w:numFmt w:val="lowerLetter"/>
      <w:lvlText w:val="%1)"/>
      <w:lvlJc w:val="left"/>
      <w:pPr>
        <w:ind w:left="7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0780FCE">
      <w:start w:val="1"/>
      <w:numFmt w:val="lowerLetter"/>
      <w:lvlText w:val="%2"/>
      <w:lvlJc w:val="left"/>
      <w:pPr>
        <w:ind w:left="136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25097B0">
      <w:start w:val="1"/>
      <w:numFmt w:val="lowerRoman"/>
      <w:lvlText w:val="%3"/>
      <w:lvlJc w:val="left"/>
      <w:pPr>
        <w:ind w:left="208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D724EB4">
      <w:start w:val="1"/>
      <w:numFmt w:val="decimal"/>
      <w:lvlText w:val="%4"/>
      <w:lvlJc w:val="left"/>
      <w:pPr>
        <w:ind w:left="28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CF46714">
      <w:start w:val="1"/>
      <w:numFmt w:val="lowerLetter"/>
      <w:lvlText w:val="%5"/>
      <w:lvlJc w:val="left"/>
      <w:pPr>
        <w:ind w:left="35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CEEF46A">
      <w:start w:val="1"/>
      <w:numFmt w:val="lowerRoman"/>
      <w:lvlText w:val="%6"/>
      <w:lvlJc w:val="left"/>
      <w:pPr>
        <w:ind w:left="424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696F122">
      <w:start w:val="1"/>
      <w:numFmt w:val="decimal"/>
      <w:lvlText w:val="%7"/>
      <w:lvlJc w:val="left"/>
      <w:pPr>
        <w:ind w:left="496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B128B6C">
      <w:start w:val="1"/>
      <w:numFmt w:val="lowerLetter"/>
      <w:lvlText w:val="%8"/>
      <w:lvlJc w:val="left"/>
      <w:pPr>
        <w:ind w:left="568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A8842CA">
      <w:start w:val="1"/>
      <w:numFmt w:val="lowerRoman"/>
      <w:lvlText w:val="%9"/>
      <w:lvlJc w:val="left"/>
      <w:pPr>
        <w:ind w:left="64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241CF4"/>
    <w:multiLevelType w:val="hybridMultilevel"/>
    <w:tmpl w:val="C2D04B74"/>
    <w:lvl w:ilvl="0" w:tplc="FC76D652">
      <w:start w:val="5"/>
      <w:numFmt w:val="lowerLetter"/>
      <w:lvlText w:val="%1)"/>
      <w:lvlJc w:val="left"/>
      <w:pPr>
        <w:ind w:left="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2DC41E8">
      <w:start w:val="1"/>
      <w:numFmt w:val="lowerLetter"/>
      <w:lvlText w:val="%2"/>
      <w:lvlJc w:val="left"/>
      <w:pPr>
        <w:ind w:left="13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49021D2">
      <w:start w:val="1"/>
      <w:numFmt w:val="lowerRoman"/>
      <w:lvlText w:val="%3"/>
      <w:lvlJc w:val="left"/>
      <w:pPr>
        <w:ind w:left="20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C0039B4">
      <w:start w:val="1"/>
      <w:numFmt w:val="decimal"/>
      <w:lvlText w:val="%4"/>
      <w:lvlJc w:val="left"/>
      <w:pPr>
        <w:ind w:left="27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C6455C8">
      <w:start w:val="1"/>
      <w:numFmt w:val="lowerLetter"/>
      <w:lvlText w:val="%5"/>
      <w:lvlJc w:val="left"/>
      <w:pPr>
        <w:ind w:left="351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DB2A3BC">
      <w:start w:val="1"/>
      <w:numFmt w:val="lowerRoman"/>
      <w:lvlText w:val="%6"/>
      <w:lvlJc w:val="left"/>
      <w:pPr>
        <w:ind w:left="42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A4C1F04">
      <w:start w:val="1"/>
      <w:numFmt w:val="decimal"/>
      <w:lvlText w:val="%7"/>
      <w:lvlJc w:val="left"/>
      <w:pPr>
        <w:ind w:left="49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DBC3424">
      <w:start w:val="1"/>
      <w:numFmt w:val="lowerLetter"/>
      <w:lvlText w:val="%8"/>
      <w:lvlJc w:val="left"/>
      <w:pPr>
        <w:ind w:left="56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1CE7F7E">
      <w:start w:val="1"/>
      <w:numFmt w:val="lowerRoman"/>
      <w:lvlText w:val="%9"/>
      <w:lvlJc w:val="left"/>
      <w:pPr>
        <w:ind w:left="63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C2571B"/>
    <w:multiLevelType w:val="hybridMultilevel"/>
    <w:tmpl w:val="E082858A"/>
    <w:lvl w:ilvl="0" w:tplc="A68E22A6">
      <w:start w:val="1"/>
      <w:numFmt w:val="lowerLetter"/>
      <w:lvlText w:val="%1)"/>
      <w:lvlJc w:val="left"/>
      <w:pPr>
        <w:ind w:left="6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13025D2">
      <w:start w:val="1"/>
      <w:numFmt w:val="lowerLetter"/>
      <w:lvlText w:val="%2"/>
      <w:lvlJc w:val="left"/>
      <w:pPr>
        <w:ind w:left="13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E4ADC92">
      <w:start w:val="1"/>
      <w:numFmt w:val="lowerRoman"/>
      <w:lvlText w:val="%3"/>
      <w:lvlJc w:val="left"/>
      <w:pPr>
        <w:ind w:left="20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FE29F36">
      <w:start w:val="1"/>
      <w:numFmt w:val="decimal"/>
      <w:lvlText w:val="%4"/>
      <w:lvlJc w:val="left"/>
      <w:pPr>
        <w:ind w:left="280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EA42672">
      <w:start w:val="1"/>
      <w:numFmt w:val="lowerLetter"/>
      <w:lvlText w:val="%5"/>
      <w:lvlJc w:val="left"/>
      <w:pPr>
        <w:ind w:left="352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0AA4EF8">
      <w:start w:val="1"/>
      <w:numFmt w:val="lowerRoman"/>
      <w:lvlText w:val="%6"/>
      <w:lvlJc w:val="left"/>
      <w:pPr>
        <w:ind w:left="424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3C856A8">
      <w:start w:val="1"/>
      <w:numFmt w:val="decimal"/>
      <w:lvlText w:val="%7"/>
      <w:lvlJc w:val="left"/>
      <w:pPr>
        <w:ind w:left="49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D60214A">
      <w:start w:val="1"/>
      <w:numFmt w:val="lowerLetter"/>
      <w:lvlText w:val="%8"/>
      <w:lvlJc w:val="left"/>
      <w:pPr>
        <w:ind w:left="56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FFEFB52">
      <w:start w:val="1"/>
      <w:numFmt w:val="lowerRoman"/>
      <w:lvlText w:val="%9"/>
      <w:lvlJc w:val="left"/>
      <w:pPr>
        <w:ind w:left="640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1354DC1"/>
    <w:multiLevelType w:val="hybridMultilevel"/>
    <w:tmpl w:val="3E8033A0"/>
    <w:lvl w:ilvl="0" w:tplc="0D7CADE4">
      <w:start w:val="1"/>
      <w:numFmt w:val="lowerLetter"/>
      <w:lvlText w:val="%1)"/>
      <w:lvlJc w:val="left"/>
      <w:pPr>
        <w:ind w:left="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A04E451A">
      <w:start w:val="1"/>
      <w:numFmt w:val="lowerLetter"/>
      <w:lvlText w:val="%2"/>
      <w:lvlJc w:val="left"/>
      <w:pPr>
        <w:ind w:left="136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707A84D2">
      <w:start w:val="1"/>
      <w:numFmt w:val="lowerRoman"/>
      <w:lvlText w:val="%3"/>
      <w:lvlJc w:val="left"/>
      <w:pPr>
        <w:ind w:left="208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F0405022">
      <w:start w:val="1"/>
      <w:numFmt w:val="decimal"/>
      <w:lvlText w:val="%4"/>
      <w:lvlJc w:val="left"/>
      <w:pPr>
        <w:ind w:left="280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B352C4D8">
      <w:start w:val="1"/>
      <w:numFmt w:val="lowerLetter"/>
      <w:lvlText w:val="%5"/>
      <w:lvlJc w:val="left"/>
      <w:pPr>
        <w:ind w:left="352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13E81344">
      <w:start w:val="1"/>
      <w:numFmt w:val="lowerRoman"/>
      <w:lvlText w:val="%6"/>
      <w:lvlJc w:val="left"/>
      <w:pPr>
        <w:ind w:left="424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84DEE348">
      <w:start w:val="1"/>
      <w:numFmt w:val="decimal"/>
      <w:lvlText w:val="%7"/>
      <w:lvlJc w:val="left"/>
      <w:pPr>
        <w:ind w:left="496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BE52F498">
      <w:start w:val="1"/>
      <w:numFmt w:val="lowerLetter"/>
      <w:lvlText w:val="%8"/>
      <w:lvlJc w:val="left"/>
      <w:pPr>
        <w:ind w:left="568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EBAE2204">
      <w:start w:val="1"/>
      <w:numFmt w:val="lowerRoman"/>
      <w:lvlText w:val="%9"/>
      <w:lvlJc w:val="left"/>
      <w:pPr>
        <w:ind w:left="640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9C52078"/>
    <w:multiLevelType w:val="hybridMultilevel"/>
    <w:tmpl w:val="75EA133E"/>
    <w:lvl w:ilvl="0" w:tplc="A9F4A664">
      <w:start w:val="2"/>
      <w:numFmt w:val="decimal"/>
      <w:lvlText w:val="%1."/>
      <w:lvlJc w:val="left"/>
      <w:pPr>
        <w:ind w:left="79"/>
      </w:pPr>
      <w:rPr>
        <w:rFonts w:ascii="Times New Roman" w:eastAsia="Courier New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F42ED4">
      <w:start w:val="1"/>
      <w:numFmt w:val="lowerLetter"/>
      <w:lvlText w:val="%2"/>
      <w:lvlJc w:val="left"/>
      <w:pPr>
        <w:ind w:left="13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DA904A32">
      <w:start w:val="1"/>
      <w:numFmt w:val="lowerRoman"/>
      <w:lvlText w:val="%3"/>
      <w:lvlJc w:val="left"/>
      <w:pPr>
        <w:ind w:left="20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CC92938E">
      <w:start w:val="1"/>
      <w:numFmt w:val="decimal"/>
      <w:lvlText w:val="%4"/>
      <w:lvlJc w:val="left"/>
      <w:pPr>
        <w:ind w:left="28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35463ADC">
      <w:start w:val="1"/>
      <w:numFmt w:val="lowerLetter"/>
      <w:lvlText w:val="%5"/>
      <w:lvlJc w:val="left"/>
      <w:pPr>
        <w:ind w:left="35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9768D5D8">
      <w:start w:val="1"/>
      <w:numFmt w:val="lowerRoman"/>
      <w:lvlText w:val="%6"/>
      <w:lvlJc w:val="left"/>
      <w:pPr>
        <w:ind w:left="42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7F902142">
      <w:start w:val="1"/>
      <w:numFmt w:val="decimal"/>
      <w:lvlText w:val="%7"/>
      <w:lvlJc w:val="left"/>
      <w:pPr>
        <w:ind w:left="49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38F46378">
      <w:start w:val="1"/>
      <w:numFmt w:val="lowerLetter"/>
      <w:lvlText w:val="%8"/>
      <w:lvlJc w:val="left"/>
      <w:pPr>
        <w:ind w:left="56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510EEC10">
      <w:start w:val="1"/>
      <w:numFmt w:val="lowerRoman"/>
      <w:lvlText w:val="%9"/>
      <w:lvlJc w:val="left"/>
      <w:pPr>
        <w:ind w:left="64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C4775AF"/>
    <w:multiLevelType w:val="hybridMultilevel"/>
    <w:tmpl w:val="C82000C4"/>
    <w:lvl w:ilvl="0" w:tplc="BB3A4EAE">
      <w:start w:val="1"/>
      <w:numFmt w:val="lowerLetter"/>
      <w:lvlText w:val="%1)"/>
      <w:lvlJc w:val="left"/>
      <w:pPr>
        <w:ind w:left="86"/>
      </w:pPr>
      <w:rPr>
        <w:rFonts w:ascii="Times New Roman" w:eastAsia="Courier New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3207E6">
      <w:start w:val="1"/>
      <w:numFmt w:val="lowerLetter"/>
      <w:lvlText w:val="%2"/>
      <w:lvlJc w:val="left"/>
      <w:pPr>
        <w:ind w:left="13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F949A5A">
      <w:start w:val="1"/>
      <w:numFmt w:val="lowerRoman"/>
      <w:lvlText w:val="%3"/>
      <w:lvlJc w:val="left"/>
      <w:pPr>
        <w:ind w:left="20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F6A10C">
      <w:start w:val="1"/>
      <w:numFmt w:val="decimal"/>
      <w:lvlText w:val="%4"/>
      <w:lvlJc w:val="left"/>
      <w:pPr>
        <w:ind w:left="27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EEACB6">
      <w:start w:val="1"/>
      <w:numFmt w:val="lowerLetter"/>
      <w:lvlText w:val="%5"/>
      <w:lvlJc w:val="left"/>
      <w:pPr>
        <w:ind w:left="351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B84C896">
      <w:start w:val="1"/>
      <w:numFmt w:val="lowerRoman"/>
      <w:lvlText w:val="%6"/>
      <w:lvlJc w:val="left"/>
      <w:pPr>
        <w:ind w:left="42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50AD850">
      <w:start w:val="1"/>
      <w:numFmt w:val="decimal"/>
      <w:lvlText w:val="%7"/>
      <w:lvlJc w:val="left"/>
      <w:pPr>
        <w:ind w:left="49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85471C6">
      <w:start w:val="1"/>
      <w:numFmt w:val="lowerLetter"/>
      <w:lvlText w:val="%8"/>
      <w:lvlJc w:val="left"/>
      <w:pPr>
        <w:ind w:left="56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8047654">
      <w:start w:val="1"/>
      <w:numFmt w:val="lowerRoman"/>
      <w:lvlText w:val="%9"/>
      <w:lvlJc w:val="left"/>
      <w:pPr>
        <w:ind w:left="63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E5C50A4"/>
    <w:multiLevelType w:val="hybridMultilevel"/>
    <w:tmpl w:val="BD38B486"/>
    <w:lvl w:ilvl="0" w:tplc="EFA2ADC0">
      <w:start w:val="500"/>
      <w:numFmt w:val="lowerRoman"/>
      <w:pStyle w:val="Titolo1"/>
      <w:lvlText w:val="%1)"/>
      <w:lvlJc w:val="left"/>
      <w:pPr>
        <w:ind w:left="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35F20808">
      <w:start w:val="1"/>
      <w:numFmt w:val="lowerLetter"/>
      <w:lvlText w:val="%2"/>
      <w:lvlJc w:val="left"/>
      <w:pPr>
        <w:ind w:left="13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128BF52">
      <w:start w:val="1"/>
      <w:numFmt w:val="lowerRoman"/>
      <w:lvlText w:val="%3"/>
      <w:lvlJc w:val="left"/>
      <w:pPr>
        <w:ind w:left="20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E4A4F42">
      <w:start w:val="1"/>
      <w:numFmt w:val="decimal"/>
      <w:lvlText w:val="%4"/>
      <w:lvlJc w:val="left"/>
      <w:pPr>
        <w:ind w:left="27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BB2034A">
      <w:start w:val="1"/>
      <w:numFmt w:val="lowerLetter"/>
      <w:lvlText w:val="%5"/>
      <w:lvlJc w:val="left"/>
      <w:pPr>
        <w:ind w:left="35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7A44208">
      <w:start w:val="1"/>
      <w:numFmt w:val="lowerRoman"/>
      <w:lvlText w:val="%6"/>
      <w:lvlJc w:val="left"/>
      <w:pPr>
        <w:ind w:left="42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3384ADA">
      <w:start w:val="1"/>
      <w:numFmt w:val="decimal"/>
      <w:lvlText w:val="%7"/>
      <w:lvlJc w:val="left"/>
      <w:pPr>
        <w:ind w:left="49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74E25E2">
      <w:start w:val="1"/>
      <w:numFmt w:val="lowerLetter"/>
      <w:lvlText w:val="%8"/>
      <w:lvlJc w:val="left"/>
      <w:pPr>
        <w:ind w:left="56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00E3718">
      <w:start w:val="1"/>
      <w:numFmt w:val="lowerRoman"/>
      <w:lvlText w:val="%9"/>
      <w:lvlJc w:val="left"/>
      <w:pPr>
        <w:ind w:left="63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50396081">
    <w:abstractNumId w:val="6"/>
  </w:num>
  <w:num w:numId="2" w16cid:durableId="775978444">
    <w:abstractNumId w:val="2"/>
  </w:num>
  <w:num w:numId="3" w16cid:durableId="1989552613">
    <w:abstractNumId w:val="5"/>
  </w:num>
  <w:num w:numId="4" w16cid:durableId="707417968">
    <w:abstractNumId w:val="1"/>
  </w:num>
  <w:num w:numId="5" w16cid:durableId="173036070">
    <w:abstractNumId w:val="3"/>
  </w:num>
  <w:num w:numId="6" w16cid:durableId="1844857929">
    <w:abstractNumId w:val="4"/>
  </w:num>
  <w:num w:numId="7" w16cid:durableId="1580171193">
    <w:abstractNumId w:val="0"/>
  </w:num>
  <w:num w:numId="8" w16cid:durableId="7062987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CCD"/>
    <w:rsid w:val="00277A2D"/>
    <w:rsid w:val="002B39AE"/>
    <w:rsid w:val="00331440"/>
    <w:rsid w:val="00914CD3"/>
    <w:rsid w:val="00BE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C51DC"/>
  <w15:docId w15:val="{5EBBE198-42EA-4B70-9D2B-7B84E4C8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ourier New" w:eastAsia="Courier New" w:hAnsi="Courier New" w:cs="Courier New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numPr>
        <w:numId w:val="8"/>
      </w:numPr>
      <w:spacing w:after="0" w:line="216" w:lineRule="auto"/>
      <w:ind w:left="86" w:right="604" w:firstLine="263"/>
      <w:jc w:val="both"/>
      <w:outlineLvl w:val="0"/>
    </w:pPr>
    <w:rPr>
      <w:rFonts w:ascii="Courier New" w:eastAsia="Courier New" w:hAnsi="Courier New" w:cs="Courier New"/>
      <w:color w:val="000000"/>
      <w:sz w:val="36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15" w:line="265" w:lineRule="auto"/>
      <w:ind w:left="10" w:right="144" w:hanging="10"/>
      <w:jc w:val="center"/>
      <w:outlineLvl w:val="1"/>
    </w:pPr>
    <w:rPr>
      <w:rFonts w:ascii="Courier New" w:eastAsia="Courier New" w:hAnsi="Courier New" w:cs="Courier New"/>
      <w:color w:val="000000"/>
      <w:sz w:val="3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Courier New" w:eastAsia="Courier New" w:hAnsi="Courier New" w:cs="Courier New"/>
      <w:color w:val="000000"/>
      <w:sz w:val="30"/>
    </w:rPr>
  </w:style>
  <w:style w:type="character" w:customStyle="1" w:styleId="Titolo1Carattere">
    <w:name w:val="Titolo 1 Carattere"/>
    <w:link w:val="Titolo1"/>
    <w:rPr>
      <w:rFonts w:ascii="Courier New" w:eastAsia="Courier New" w:hAnsi="Courier New" w:cs="Courier New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rvizio.manutenzionestrade@comune.palermo.it" TargetMode="External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1" Type="http://schemas.openxmlformats.org/officeDocument/2006/relationships/numbering" Target="numbering.xml"/><Relationship Id="rId6" Type="http://schemas.openxmlformats.org/officeDocument/2006/relationships/hyperlink" Target="mailto:serviziarete@cert.comune.palermo.it" TargetMode="External"/><Relationship Id="rId11" Type="http://schemas.openxmlformats.org/officeDocument/2006/relationships/image" Target="media/image5.jpg"/><Relationship Id="rId5" Type="http://schemas.openxmlformats.org/officeDocument/2006/relationships/image" Target="media/image1.jpeg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2185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Cittati</dc:creator>
  <cp:keywords/>
  <cp:lastModifiedBy>Fabio Cittati</cp:lastModifiedBy>
  <cp:revision>4</cp:revision>
  <dcterms:created xsi:type="dcterms:W3CDTF">2024-12-14T18:24:00Z</dcterms:created>
  <dcterms:modified xsi:type="dcterms:W3CDTF">2024-12-14T18:25:00Z</dcterms:modified>
</cp:coreProperties>
</file>